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99CA4A" w14:textId="77777777" w:rsidR="003F6426" w:rsidRDefault="003F6426"/>
    <w:p w14:paraId="09FF54E1" w14:textId="5A563F27" w:rsidR="00ED286A" w:rsidRPr="009541CE" w:rsidRDefault="00ED286A" w:rsidP="00ED286A">
      <w:pPr>
        <w:pStyle w:val="13"/>
        <w:ind w:left="3400" w:firstLine="2556"/>
        <w:jc w:val="left"/>
        <w:rPr>
          <w:szCs w:val="24"/>
        </w:rPr>
      </w:pPr>
      <w:r w:rsidRPr="006353B7">
        <w:rPr>
          <w:szCs w:val="24"/>
        </w:rPr>
        <w:t xml:space="preserve">  </w:t>
      </w:r>
      <w:r w:rsidRPr="009541CE">
        <w:rPr>
          <w:szCs w:val="24"/>
        </w:rPr>
        <w:t>УТВЕРЖДЕНО</w:t>
      </w:r>
    </w:p>
    <w:p w14:paraId="2367FE94" w14:textId="3E86F448" w:rsidR="00ED286A" w:rsidRPr="009541CE" w:rsidRDefault="00ED286A" w:rsidP="00ED286A">
      <w:pPr>
        <w:pStyle w:val="13"/>
        <w:ind w:left="3540"/>
        <w:jc w:val="left"/>
        <w:rPr>
          <w:szCs w:val="24"/>
        </w:rPr>
      </w:pPr>
      <w:r w:rsidRPr="006353B7">
        <w:rPr>
          <w:szCs w:val="24"/>
        </w:rPr>
        <w:t xml:space="preserve">                                          </w:t>
      </w:r>
      <w:r w:rsidRPr="009541CE">
        <w:rPr>
          <w:szCs w:val="24"/>
        </w:rPr>
        <w:t>Приказом председателя правления</w:t>
      </w:r>
    </w:p>
    <w:p w14:paraId="679E2823" w14:textId="77777777" w:rsidR="00ED286A" w:rsidRPr="009541CE" w:rsidRDefault="00ED286A" w:rsidP="00ED286A">
      <w:pPr>
        <w:pStyle w:val="13"/>
        <w:ind w:left="3540" w:firstLine="2556"/>
        <w:jc w:val="left"/>
        <w:rPr>
          <w:szCs w:val="24"/>
        </w:rPr>
      </w:pPr>
      <w:r w:rsidRPr="009541CE">
        <w:rPr>
          <w:szCs w:val="24"/>
        </w:rPr>
        <w:t>АО «БАНК ОРЕНБУРГ»</w:t>
      </w:r>
    </w:p>
    <w:p w14:paraId="3976C5A5" w14:textId="4CFE616A" w:rsidR="00ED286A" w:rsidRDefault="00ED286A" w:rsidP="00ED286A">
      <w:pPr>
        <w:pStyle w:val="13"/>
        <w:tabs>
          <w:tab w:val="left" w:pos="2880"/>
        </w:tabs>
        <w:ind w:left="3540" w:firstLine="2556"/>
        <w:jc w:val="left"/>
        <w:rPr>
          <w:szCs w:val="24"/>
        </w:rPr>
      </w:pPr>
      <w:r w:rsidRPr="009541CE">
        <w:rPr>
          <w:szCs w:val="24"/>
        </w:rPr>
        <w:t>от «</w:t>
      </w:r>
      <w:proofErr w:type="gramStart"/>
      <w:r w:rsidR="009C2233">
        <w:rPr>
          <w:szCs w:val="24"/>
        </w:rPr>
        <w:t>25</w:t>
      </w:r>
      <w:r w:rsidRPr="009541CE">
        <w:rPr>
          <w:szCs w:val="24"/>
        </w:rPr>
        <w:t xml:space="preserve">»  </w:t>
      </w:r>
      <w:r w:rsidR="008B564A">
        <w:rPr>
          <w:szCs w:val="24"/>
        </w:rPr>
        <w:t>декабря</w:t>
      </w:r>
      <w:proofErr w:type="gramEnd"/>
      <w:r w:rsidRPr="009541CE">
        <w:rPr>
          <w:szCs w:val="24"/>
        </w:rPr>
        <w:t xml:space="preserve">  20</w:t>
      </w:r>
      <w:r w:rsidR="008F703C">
        <w:rPr>
          <w:szCs w:val="24"/>
        </w:rPr>
        <w:t>23</w:t>
      </w:r>
      <w:r w:rsidRPr="009541CE">
        <w:rPr>
          <w:szCs w:val="24"/>
        </w:rPr>
        <w:t xml:space="preserve"> г.  №</w:t>
      </w:r>
      <w:r w:rsidR="008B564A">
        <w:rPr>
          <w:szCs w:val="24"/>
        </w:rPr>
        <w:t xml:space="preserve"> </w:t>
      </w:r>
      <w:r w:rsidR="009C2233">
        <w:rPr>
          <w:szCs w:val="24"/>
        </w:rPr>
        <w:t>1186</w:t>
      </w:r>
    </w:p>
    <w:p w14:paraId="1C89193E" w14:textId="77777777" w:rsidR="00ED286A" w:rsidRPr="003860F8" w:rsidRDefault="00ED286A" w:rsidP="00ED286A">
      <w:pPr>
        <w:widowControl w:val="0"/>
        <w:autoSpaceDE w:val="0"/>
        <w:autoSpaceDN w:val="0"/>
        <w:adjustRightInd w:val="0"/>
        <w:ind w:left="5388" w:firstLine="708"/>
        <w:rPr>
          <w:bCs/>
          <w:sz w:val="24"/>
          <w:szCs w:val="24"/>
        </w:rPr>
      </w:pPr>
      <w:r w:rsidRPr="003860F8">
        <w:rPr>
          <w:bCs/>
          <w:sz w:val="24"/>
          <w:szCs w:val="24"/>
        </w:rPr>
        <w:t xml:space="preserve">Введено в действие с </w:t>
      </w:r>
    </w:p>
    <w:p w14:paraId="529A323E" w14:textId="4655F438" w:rsidR="00ED286A" w:rsidRPr="003860F8" w:rsidRDefault="00ED286A" w:rsidP="00ED286A">
      <w:pPr>
        <w:ind w:left="5388" w:firstLine="708"/>
        <w:rPr>
          <w:sz w:val="24"/>
          <w:szCs w:val="24"/>
          <w:lang w:eastAsia="en-US" w:bidi="en-US"/>
        </w:rPr>
      </w:pPr>
      <w:r w:rsidRPr="003860F8">
        <w:rPr>
          <w:bCs/>
          <w:sz w:val="24"/>
          <w:szCs w:val="24"/>
          <w:lang w:eastAsia="en-US" w:bidi="en-US"/>
        </w:rPr>
        <w:t>«0</w:t>
      </w:r>
      <w:r w:rsidR="001939C5">
        <w:rPr>
          <w:bCs/>
          <w:sz w:val="24"/>
          <w:szCs w:val="24"/>
          <w:lang w:eastAsia="en-US" w:bidi="en-US"/>
        </w:rPr>
        <w:t>1</w:t>
      </w:r>
      <w:r w:rsidRPr="003860F8">
        <w:rPr>
          <w:bCs/>
          <w:sz w:val="24"/>
          <w:szCs w:val="24"/>
          <w:lang w:eastAsia="en-US" w:bidi="en-US"/>
        </w:rPr>
        <w:t xml:space="preserve">» </w:t>
      </w:r>
      <w:r w:rsidR="008B564A">
        <w:rPr>
          <w:bCs/>
          <w:sz w:val="24"/>
          <w:szCs w:val="24"/>
          <w:lang w:eastAsia="en-US" w:bidi="en-US"/>
        </w:rPr>
        <w:t>января</w:t>
      </w:r>
      <w:r w:rsidRPr="003860F8">
        <w:rPr>
          <w:bCs/>
          <w:sz w:val="24"/>
          <w:szCs w:val="24"/>
          <w:lang w:eastAsia="en-US" w:bidi="en-US"/>
        </w:rPr>
        <w:t xml:space="preserve"> 202</w:t>
      </w:r>
      <w:r w:rsidR="008B564A">
        <w:rPr>
          <w:bCs/>
          <w:sz w:val="24"/>
          <w:szCs w:val="24"/>
          <w:lang w:eastAsia="en-US" w:bidi="en-US"/>
        </w:rPr>
        <w:t>4</w:t>
      </w:r>
      <w:r w:rsidRPr="003860F8">
        <w:rPr>
          <w:bCs/>
          <w:sz w:val="24"/>
          <w:szCs w:val="24"/>
          <w:lang w:eastAsia="en-US" w:bidi="en-US"/>
        </w:rPr>
        <w:t xml:space="preserve"> г.  </w:t>
      </w:r>
    </w:p>
    <w:p w14:paraId="5EFA0619" w14:textId="77777777" w:rsidR="003F6426" w:rsidRDefault="003F6426"/>
    <w:p w14:paraId="38C8E425" w14:textId="77777777" w:rsidR="003F6426" w:rsidRDefault="003F6426"/>
    <w:p w14:paraId="0DE52AF9" w14:textId="77777777" w:rsidR="003F6426" w:rsidRDefault="003F6426"/>
    <w:p w14:paraId="2BAE4988" w14:textId="77777777" w:rsidR="003F6426" w:rsidRDefault="003F6426"/>
    <w:p w14:paraId="5847AD4A" w14:textId="77777777" w:rsidR="003F6426" w:rsidRDefault="003F6426"/>
    <w:p w14:paraId="50CFC347" w14:textId="77777777" w:rsidR="003F6426" w:rsidRDefault="003F6426"/>
    <w:p w14:paraId="4D835B00" w14:textId="77777777" w:rsidR="003F6426" w:rsidRDefault="003F6426"/>
    <w:p w14:paraId="4346F188" w14:textId="77777777" w:rsidR="003F6426" w:rsidRDefault="003F6426">
      <w:pPr>
        <w:jc w:val="center"/>
        <w:rPr>
          <w:b/>
          <w:sz w:val="40"/>
        </w:rPr>
      </w:pPr>
    </w:p>
    <w:p w14:paraId="13ACC2C7" w14:textId="77777777" w:rsidR="003F6426" w:rsidRDefault="003F6426">
      <w:pPr>
        <w:jc w:val="center"/>
        <w:rPr>
          <w:b/>
          <w:sz w:val="40"/>
        </w:rPr>
      </w:pPr>
    </w:p>
    <w:p w14:paraId="61457E91" w14:textId="77777777" w:rsidR="003860F8" w:rsidRDefault="003860F8" w:rsidP="003860F8">
      <w:pPr>
        <w:pStyle w:val="13"/>
        <w:jc w:val="center"/>
        <w:rPr>
          <w:b/>
          <w:szCs w:val="24"/>
        </w:rPr>
      </w:pPr>
      <w:r>
        <w:rPr>
          <w:b/>
          <w:szCs w:val="24"/>
        </w:rPr>
        <w:t>Регламент</w:t>
      </w:r>
    </w:p>
    <w:p w14:paraId="42155D5D" w14:textId="77777777" w:rsidR="003860F8" w:rsidRDefault="003860F8" w:rsidP="003860F8">
      <w:pPr>
        <w:pStyle w:val="13"/>
        <w:jc w:val="center"/>
        <w:rPr>
          <w:b/>
          <w:szCs w:val="24"/>
        </w:rPr>
      </w:pPr>
    </w:p>
    <w:p w14:paraId="48AB86B6" w14:textId="77777777" w:rsidR="003860F8" w:rsidRDefault="003860F8" w:rsidP="003860F8">
      <w:pPr>
        <w:pStyle w:val="13"/>
        <w:jc w:val="center"/>
        <w:rPr>
          <w:b/>
        </w:rPr>
      </w:pPr>
      <w:r>
        <w:rPr>
          <w:b/>
          <w:szCs w:val="24"/>
        </w:rPr>
        <w:t>оказания АО «БАНК ОРЕНБУРГ» брокерских услуг на рынке ценных бумаг</w:t>
      </w:r>
    </w:p>
    <w:p w14:paraId="775BCA5B" w14:textId="77777777" w:rsidR="003860F8" w:rsidRDefault="003860F8" w:rsidP="003860F8">
      <w:pPr>
        <w:pStyle w:val="13"/>
        <w:jc w:val="center"/>
        <w:rPr>
          <w:b/>
        </w:rPr>
      </w:pPr>
    </w:p>
    <w:p w14:paraId="176F07E3" w14:textId="77777777" w:rsidR="003860F8" w:rsidRPr="00FE0571" w:rsidRDefault="003860F8" w:rsidP="003860F8">
      <w:pPr>
        <w:pStyle w:val="13"/>
        <w:jc w:val="center"/>
        <w:rPr>
          <w:b/>
        </w:rPr>
      </w:pPr>
    </w:p>
    <w:p w14:paraId="198E48A3" w14:textId="77777777" w:rsidR="003860F8" w:rsidRDefault="003860F8" w:rsidP="003860F8">
      <w:pPr>
        <w:pStyle w:val="13"/>
        <w:jc w:val="center"/>
        <w:rPr>
          <w:b/>
          <w:szCs w:val="24"/>
        </w:rPr>
      </w:pPr>
    </w:p>
    <w:p w14:paraId="1D92B538" w14:textId="77777777" w:rsidR="003860F8" w:rsidRDefault="003860F8" w:rsidP="003860F8">
      <w:pPr>
        <w:pStyle w:val="a0"/>
        <w:numPr>
          <w:ilvl w:val="0"/>
          <w:numId w:val="0"/>
        </w:numPr>
        <w:rPr>
          <w:b/>
          <w:sz w:val="24"/>
          <w:szCs w:val="24"/>
        </w:rPr>
      </w:pPr>
    </w:p>
    <w:p w14:paraId="203EF8AB" w14:textId="77777777" w:rsidR="003860F8" w:rsidRDefault="003860F8" w:rsidP="003860F8">
      <w:pPr>
        <w:pStyle w:val="a0"/>
        <w:numPr>
          <w:ilvl w:val="0"/>
          <w:numId w:val="0"/>
        </w:numPr>
        <w:rPr>
          <w:b/>
          <w:sz w:val="24"/>
          <w:szCs w:val="24"/>
        </w:rPr>
      </w:pPr>
    </w:p>
    <w:p w14:paraId="2AD66B00" w14:textId="77777777" w:rsidR="003860F8" w:rsidRDefault="003860F8" w:rsidP="003860F8">
      <w:pPr>
        <w:pStyle w:val="a0"/>
        <w:numPr>
          <w:ilvl w:val="0"/>
          <w:numId w:val="0"/>
        </w:numPr>
        <w:rPr>
          <w:b/>
          <w:sz w:val="24"/>
          <w:szCs w:val="24"/>
        </w:rPr>
      </w:pPr>
    </w:p>
    <w:p w14:paraId="7ED39F49" w14:textId="77777777" w:rsidR="003860F8" w:rsidRDefault="003860F8" w:rsidP="003860F8">
      <w:pPr>
        <w:pStyle w:val="a0"/>
        <w:numPr>
          <w:ilvl w:val="0"/>
          <w:numId w:val="0"/>
        </w:numPr>
        <w:rPr>
          <w:b/>
          <w:sz w:val="24"/>
          <w:szCs w:val="24"/>
        </w:rPr>
      </w:pPr>
    </w:p>
    <w:p w14:paraId="1792ADE1" w14:textId="77777777" w:rsidR="003860F8" w:rsidRDefault="003860F8" w:rsidP="003860F8">
      <w:pPr>
        <w:pStyle w:val="a0"/>
        <w:numPr>
          <w:ilvl w:val="0"/>
          <w:numId w:val="0"/>
        </w:numPr>
        <w:rPr>
          <w:b/>
          <w:sz w:val="24"/>
          <w:szCs w:val="24"/>
        </w:rPr>
      </w:pPr>
    </w:p>
    <w:p w14:paraId="71255C0A" w14:textId="77777777" w:rsidR="003860F8" w:rsidRDefault="003860F8" w:rsidP="003860F8">
      <w:pPr>
        <w:pStyle w:val="a0"/>
        <w:numPr>
          <w:ilvl w:val="0"/>
          <w:numId w:val="0"/>
        </w:numPr>
        <w:rPr>
          <w:b/>
          <w:sz w:val="24"/>
          <w:szCs w:val="24"/>
        </w:rPr>
      </w:pPr>
    </w:p>
    <w:p w14:paraId="4148DA87" w14:textId="77777777" w:rsidR="003860F8" w:rsidRDefault="003860F8" w:rsidP="003860F8">
      <w:pPr>
        <w:pStyle w:val="a0"/>
        <w:numPr>
          <w:ilvl w:val="0"/>
          <w:numId w:val="0"/>
        </w:numPr>
        <w:rPr>
          <w:b/>
          <w:sz w:val="24"/>
          <w:szCs w:val="24"/>
        </w:rPr>
      </w:pPr>
    </w:p>
    <w:p w14:paraId="20C7F380" w14:textId="5E32FD87" w:rsidR="003860F8" w:rsidRPr="00DD1234" w:rsidRDefault="003860F8" w:rsidP="003860F8">
      <w:pPr>
        <w:pStyle w:val="a0"/>
        <w:numPr>
          <w:ilvl w:val="0"/>
          <w:numId w:val="0"/>
        </w:numPr>
        <w:jc w:val="center"/>
        <w:rPr>
          <w:szCs w:val="24"/>
        </w:rPr>
      </w:pPr>
      <w:r w:rsidRPr="00EE2596">
        <w:rPr>
          <w:szCs w:val="24"/>
        </w:rPr>
        <w:t>(</w:t>
      </w:r>
      <w:r w:rsidRPr="00DD1234">
        <w:rPr>
          <w:szCs w:val="24"/>
        </w:rPr>
        <w:t xml:space="preserve">версия </w:t>
      </w:r>
      <w:r w:rsidR="008B564A">
        <w:rPr>
          <w:szCs w:val="24"/>
        </w:rPr>
        <w:t>4</w:t>
      </w:r>
      <w:r>
        <w:rPr>
          <w:szCs w:val="24"/>
        </w:rPr>
        <w:t>.</w:t>
      </w:r>
      <w:r w:rsidRPr="00875789">
        <w:rPr>
          <w:szCs w:val="24"/>
        </w:rPr>
        <w:t>0</w:t>
      </w:r>
      <w:r w:rsidRPr="00DD1234">
        <w:rPr>
          <w:szCs w:val="24"/>
        </w:rPr>
        <w:t>)</w:t>
      </w:r>
    </w:p>
    <w:p w14:paraId="6C088728" w14:textId="77777777" w:rsidR="003F6426" w:rsidRDefault="003F6426">
      <w:pPr>
        <w:jc w:val="center"/>
        <w:rPr>
          <w:b/>
          <w:sz w:val="40"/>
        </w:rPr>
      </w:pPr>
    </w:p>
    <w:p w14:paraId="1E35FB20" w14:textId="77777777" w:rsidR="003F6426" w:rsidRDefault="003F6426">
      <w:pPr>
        <w:jc w:val="center"/>
        <w:rPr>
          <w:b/>
          <w:sz w:val="40"/>
        </w:rPr>
      </w:pPr>
    </w:p>
    <w:p w14:paraId="17EFBC31" w14:textId="77777777" w:rsidR="003F6426" w:rsidRDefault="003F6426">
      <w:pPr>
        <w:jc w:val="center"/>
        <w:rPr>
          <w:b/>
          <w:sz w:val="40"/>
        </w:rPr>
      </w:pPr>
    </w:p>
    <w:p w14:paraId="352284E4" w14:textId="77777777" w:rsidR="006A587C" w:rsidRDefault="006A587C">
      <w:pPr>
        <w:jc w:val="center"/>
        <w:rPr>
          <w:b/>
          <w:sz w:val="40"/>
        </w:rPr>
      </w:pPr>
    </w:p>
    <w:p w14:paraId="117ED81F" w14:textId="77777777" w:rsidR="006A587C" w:rsidRDefault="006A587C">
      <w:pPr>
        <w:jc w:val="center"/>
        <w:rPr>
          <w:b/>
          <w:sz w:val="40"/>
        </w:rPr>
      </w:pPr>
    </w:p>
    <w:p w14:paraId="4A35D023" w14:textId="77777777" w:rsidR="006A587C" w:rsidRDefault="006A587C">
      <w:pPr>
        <w:jc w:val="center"/>
        <w:rPr>
          <w:b/>
          <w:sz w:val="40"/>
        </w:rPr>
      </w:pPr>
    </w:p>
    <w:p w14:paraId="0D7EB55F" w14:textId="77777777" w:rsidR="006A587C" w:rsidRDefault="006A587C">
      <w:pPr>
        <w:jc w:val="center"/>
        <w:rPr>
          <w:b/>
          <w:sz w:val="40"/>
        </w:rPr>
      </w:pPr>
    </w:p>
    <w:p w14:paraId="5100AB24" w14:textId="77777777" w:rsidR="006A587C" w:rsidRDefault="006A587C">
      <w:pPr>
        <w:jc w:val="center"/>
        <w:rPr>
          <w:b/>
          <w:sz w:val="40"/>
        </w:rPr>
      </w:pPr>
    </w:p>
    <w:p w14:paraId="21B275AC" w14:textId="77777777" w:rsidR="006A587C" w:rsidRDefault="006A587C">
      <w:pPr>
        <w:jc w:val="center"/>
        <w:rPr>
          <w:b/>
          <w:sz w:val="40"/>
        </w:rPr>
      </w:pPr>
    </w:p>
    <w:p w14:paraId="5659090C" w14:textId="77777777" w:rsidR="006A587C" w:rsidRDefault="006A587C">
      <w:pPr>
        <w:jc w:val="center"/>
        <w:rPr>
          <w:b/>
          <w:sz w:val="40"/>
        </w:rPr>
      </w:pPr>
    </w:p>
    <w:p w14:paraId="045EA7F2" w14:textId="0C646F37" w:rsidR="003860F8" w:rsidRDefault="003860F8" w:rsidP="003860F8">
      <w:pPr>
        <w:pStyle w:val="13"/>
        <w:jc w:val="center"/>
        <w:rPr>
          <w:b/>
        </w:rPr>
      </w:pPr>
      <w:r>
        <w:rPr>
          <w:b/>
        </w:rPr>
        <w:t xml:space="preserve">г. </w:t>
      </w:r>
      <w:r w:rsidRPr="00FE0571">
        <w:rPr>
          <w:b/>
        </w:rPr>
        <w:t>Оренбург 20</w:t>
      </w:r>
      <w:r w:rsidRPr="00DA6ABC">
        <w:rPr>
          <w:b/>
        </w:rPr>
        <w:t>2</w:t>
      </w:r>
      <w:r w:rsidR="001939C5">
        <w:rPr>
          <w:b/>
        </w:rPr>
        <w:t>4</w:t>
      </w:r>
      <w:r w:rsidRPr="00FE0571">
        <w:rPr>
          <w:b/>
        </w:rPr>
        <w:t xml:space="preserve">  </w:t>
      </w:r>
    </w:p>
    <w:p w14:paraId="408CDA17" w14:textId="283D12BC" w:rsidR="003F6426" w:rsidRDefault="003F6426" w:rsidP="006A587C">
      <w:pPr>
        <w:ind w:left="0"/>
        <w:jc w:val="center"/>
        <w:rPr>
          <w:rFonts w:ascii="Arial" w:hAnsi="Arial" w:cs="Arial"/>
          <w:sz w:val="22"/>
        </w:rPr>
      </w:pPr>
      <w:r>
        <w:rPr>
          <w:rFonts w:ascii="Arial" w:hAnsi="Arial" w:cs="Arial"/>
          <w:sz w:val="22"/>
        </w:rPr>
        <w:br/>
      </w:r>
      <w:r>
        <w:rPr>
          <w:rFonts w:ascii="Arial" w:hAnsi="Arial" w:cs="Arial"/>
          <w:sz w:val="22"/>
        </w:rPr>
        <w:br/>
      </w:r>
    </w:p>
    <w:tbl>
      <w:tblPr>
        <w:tblW w:w="4977" w:type="pct"/>
        <w:tblInd w:w="-3" w:type="dxa"/>
        <w:tblCellMar>
          <w:left w:w="0" w:type="dxa"/>
          <w:right w:w="0" w:type="dxa"/>
        </w:tblCellMar>
        <w:tblLook w:val="00A0" w:firstRow="1" w:lastRow="0" w:firstColumn="1" w:lastColumn="0" w:noHBand="0" w:noVBand="0"/>
      </w:tblPr>
      <w:tblGrid>
        <w:gridCol w:w="9586"/>
      </w:tblGrid>
      <w:tr w:rsidR="00002E96" w:rsidRPr="002D12E0" w14:paraId="25E9C11D" w14:textId="77777777" w:rsidTr="00002E96">
        <w:trPr>
          <w:trHeight w:val="361"/>
        </w:trPr>
        <w:tc>
          <w:tcPr>
            <w:tcW w:w="5000" w:type="pct"/>
            <w:tcBorders>
              <w:top w:val="single" w:sz="2" w:space="0" w:color="auto"/>
              <w:left w:val="single" w:sz="2" w:space="0" w:color="auto"/>
              <w:right w:val="single" w:sz="4" w:space="0" w:color="auto"/>
            </w:tcBorders>
          </w:tcPr>
          <w:p w14:paraId="0067B725" w14:textId="77777777" w:rsidR="00002E96" w:rsidRPr="00B959EE" w:rsidRDefault="00002E96" w:rsidP="00002E96">
            <w:pPr>
              <w:keepNext/>
              <w:autoSpaceDE w:val="0"/>
              <w:autoSpaceDN w:val="0"/>
              <w:adjustRightInd w:val="0"/>
              <w:ind w:left="30"/>
              <w:jc w:val="both"/>
              <w:rPr>
                <w:bCs/>
                <w:sz w:val="21"/>
                <w:szCs w:val="21"/>
              </w:rPr>
            </w:pPr>
            <w:r w:rsidRPr="00B959EE">
              <w:rPr>
                <w:bCs/>
                <w:sz w:val="21"/>
                <w:szCs w:val="21"/>
              </w:rPr>
              <w:lastRenderedPageBreak/>
              <w:t>История изменений</w:t>
            </w:r>
          </w:p>
        </w:tc>
      </w:tr>
    </w:tbl>
    <w:tbl>
      <w:tblPr>
        <w:tblStyle w:val="aff7"/>
        <w:tblW w:w="0" w:type="auto"/>
        <w:tblLayout w:type="fixed"/>
        <w:tblLook w:val="04A0" w:firstRow="1" w:lastRow="0" w:firstColumn="1" w:lastColumn="0" w:noHBand="0" w:noVBand="1"/>
      </w:tblPr>
      <w:tblGrid>
        <w:gridCol w:w="988"/>
        <w:gridCol w:w="992"/>
        <w:gridCol w:w="2835"/>
        <w:gridCol w:w="2649"/>
        <w:gridCol w:w="2164"/>
      </w:tblGrid>
      <w:tr w:rsidR="00002E96" w:rsidRPr="00B959EE" w14:paraId="4235B5DF" w14:textId="77777777" w:rsidTr="006A587C">
        <w:tc>
          <w:tcPr>
            <w:tcW w:w="988" w:type="dxa"/>
          </w:tcPr>
          <w:p w14:paraId="13A231A2" w14:textId="77777777" w:rsidR="00002E96" w:rsidRPr="006A587C" w:rsidRDefault="00002E96" w:rsidP="006A587C">
            <w:pPr>
              <w:ind w:left="0"/>
              <w:rPr>
                <w:rFonts w:eastAsia="TimesNewRomanPS-BoldMT" w:cs="Times New Roman"/>
                <w:b/>
                <w:bCs/>
                <w:iCs/>
                <w:sz w:val="21"/>
                <w:szCs w:val="21"/>
                <w:lang w:eastAsia="ru-RU"/>
              </w:rPr>
            </w:pPr>
            <w:r w:rsidRPr="006A587C">
              <w:rPr>
                <w:rFonts w:eastAsia="TimesNewRomanPS-BoldMT" w:cs="Times New Roman"/>
                <w:b/>
                <w:bCs/>
                <w:iCs/>
                <w:sz w:val="21"/>
                <w:szCs w:val="21"/>
                <w:lang w:eastAsia="ru-RU"/>
              </w:rPr>
              <w:t>Версия</w:t>
            </w:r>
          </w:p>
        </w:tc>
        <w:tc>
          <w:tcPr>
            <w:tcW w:w="992" w:type="dxa"/>
          </w:tcPr>
          <w:p w14:paraId="5056C946" w14:textId="77777777" w:rsidR="00002E96" w:rsidRPr="006A587C" w:rsidRDefault="00002E96" w:rsidP="006A587C">
            <w:pPr>
              <w:ind w:left="0"/>
              <w:rPr>
                <w:rFonts w:eastAsia="TimesNewRomanPS-BoldMT" w:cs="Times New Roman"/>
                <w:b/>
                <w:bCs/>
                <w:iCs/>
                <w:sz w:val="21"/>
                <w:szCs w:val="21"/>
                <w:lang w:eastAsia="ru-RU"/>
              </w:rPr>
            </w:pPr>
            <w:r w:rsidRPr="006A587C">
              <w:rPr>
                <w:rFonts w:eastAsia="TimesNewRomanPS-BoldMT" w:cs="Times New Roman"/>
                <w:b/>
                <w:bCs/>
                <w:iCs/>
                <w:sz w:val="21"/>
                <w:szCs w:val="21"/>
                <w:lang w:eastAsia="ru-RU"/>
              </w:rPr>
              <w:t>Дата</w:t>
            </w:r>
          </w:p>
        </w:tc>
        <w:tc>
          <w:tcPr>
            <w:tcW w:w="2835" w:type="dxa"/>
          </w:tcPr>
          <w:p w14:paraId="2C746FD4" w14:textId="77777777" w:rsidR="00002E96" w:rsidRPr="006A587C" w:rsidRDefault="00002E96" w:rsidP="006A587C">
            <w:pPr>
              <w:ind w:left="0"/>
              <w:rPr>
                <w:rFonts w:eastAsia="TimesNewRomanPS-BoldMT" w:cs="Times New Roman"/>
                <w:b/>
                <w:bCs/>
                <w:iCs/>
                <w:sz w:val="21"/>
                <w:szCs w:val="21"/>
                <w:lang w:eastAsia="ru-RU"/>
              </w:rPr>
            </w:pPr>
            <w:r w:rsidRPr="006A587C">
              <w:rPr>
                <w:rFonts w:eastAsia="TimesNewRomanPS-BoldMT" w:cs="Times New Roman"/>
                <w:b/>
                <w:bCs/>
                <w:iCs/>
                <w:sz w:val="21"/>
                <w:szCs w:val="21"/>
                <w:lang w:eastAsia="ru-RU"/>
              </w:rPr>
              <w:t>Перечень федеральных законов, нормативных документов Банка России с учетом которых создается ВНД Банка</w:t>
            </w:r>
          </w:p>
        </w:tc>
        <w:tc>
          <w:tcPr>
            <w:tcW w:w="2649" w:type="dxa"/>
          </w:tcPr>
          <w:p w14:paraId="09F2D2FD" w14:textId="77777777" w:rsidR="00002E96" w:rsidRPr="006A587C" w:rsidRDefault="00002E96" w:rsidP="00C633CF">
            <w:pPr>
              <w:ind w:left="0"/>
              <w:rPr>
                <w:rFonts w:eastAsia="TimesNewRomanPS-BoldMT" w:cs="Times New Roman"/>
                <w:b/>
                <w:bCs/>
                <w:iCs/>
                <w:sz w:val="21"/>
                <w:szCs w:val="21"/>
                <w:lang w:eastAsia="ru-RU"/>
              </w:rPr>
            </w:pPr>
            <w:r w:rsidRPr="006A587C">
              <w:rPr>
                <w:rFonts w:cs="Times New Roman"/>
                <w:b/>
                <w:bCs/>
                <w:sz w:val="21"/>
                <w:szCs w:val="21"/>
              </w:rPr>
              <w:t>Причина изменений</w:t>
            </w:r>
          </w:p>
        </w:tc>
        <w:tc>
          <w:tcPr>
            <w:tcW w:w="2164" w:type="dxa"/>
          </w:tcPr>
          <w:p w14:paraId="4394E583" w14:textId="77777777" w:rsidR="00002E96" w:rsidRPr="006A587C" w:rsidRDefault="00002E96" w:rsidP="006A587C">
            <w:pPr>
              <w:ind w:left="0"/>
              <w:rPr>
                <w:rFonts w:eastAsia="TimesNewRomanPS-BoldMT" w:cs="Times New Roman"/>
                <w:b/>
                <w:bCs/>
                <w:iCs/>
                <w:sz w:val="21"/>
                <w:szCs w:val="21"/>
                <w:lang w:eastAsia="ru-RU"/>
              </w:rPr>
            </w:pPr>
            <w:r w:rsidRPr="006A587C">
              <w:rPr>
                <w:rFonts w:eastAsia="TimesNewRomanPS-BoldMT" w:cs="Times New Roman"/>
                <w:b/>
                <w:bCs/>
                <w:iCs/>
                <w:sz w:val="21"/>
                <w:szCs w:val="21"/>
                <w:lang w:eastAsia="ru-RU"/>
              </w:rPr>
              <w:t>Ответственное подразделение (кто разрабатывает документ/вносит изменения)</w:t>
            </w:r>
          </w:p>
        </w:tc>
      </w:tr>
      <w:tr w:rsidR="008B564A" w:rsidRPr="00B959EE" w14:paraId="04D8B880" w14:textId="77777777" w:rsidTr="006A587C">
        <w:tc>
          <w:tcPr>
            <w:tcW w:w="988" w:type="dxa"/>
          </w:tcPr>
          <w:p w14:paraId="0F444FEC" w14:textId="6E7100D5" w:rsidR="008B564A" w:rsidRDefault="008B564A" w:rsidP="008B564A">
            <w:pPr>
              <w:ind w:left="0"/>
              <w:rPr>
                <w:lang w:val="en-US"/>
              </w:rPr>
            </w:pPr>
            <w:r>
              <w:rPr>
                <w:rFonts w:eastAsia="Times New Roman" w:cs="Times New Roman"/>
                <w:sz w:val="20"/>
                <w:szCs w:val="20"/>
                <w:lang w:eastAsia="ru-RU"/>
              </w:rPr>
              <w:t>4</w:t>
            </w:r>
            <w:r w:rsidRPr="001A37E0">
              <w:rPr>
                <w:rFonts w:eastAsia="Times New Roman" w:cs="Times New Roman"/>
                <w:sz w:val="20"/>
                <w:szCs w:val="20"/>
                <w:lang w:eastAsia="ru-RU"/>
              </w:rPr>
              <w:t>.0</w:t>
            </w:r>
          </w:p>
        </w:tc>
        <w:tc>
          <w:tcPr>
            <w:tcW w:w="992" w:type="dxa"/>
          </w:tcPr>
          <w:p w14:paraId="4ABADCF0" w14:textId="5FD442FC" w:rsidR="008B564A" w:rsidRPr="001A37E0" w:rsidRDefault="008B564A" w:rsidP="001939C5">
            <w:pPr>
              <w:ind w:left="0"/>
              <w:rPr>
                <w:rFonts w:eastAsia="TimesNewRomanPS-BoldMT"/>
                <w:bCs/>
                <w:iCs/>
              </w:rPr>
            </w:pPr>
            <w:r w:rsidRPr="001A37E0">
              <w:rPr>
                <w:rFonts w:eastAsia="TimesNewRomanPS-BoldMT" w:cs="Times New Roman"/>
                <w:bCs/>
                <w:iCs/>
                <w:sz w:val="20"/>
                <w:szCs w:val="20"/>
                <w:lang w:eastAsia="ru-RU"/>
              </w:rPr>
              <w:t>0</w:t>
            </w:r>
            <w:r w:rsidR="001939C5">
              <w:rPr>
                <w:rFonts w:eastAsia="TimesNewRomanPS-BoldMT" w:cs="Times New Roman"/>
                <w:bCs/>
                <w:iCs/>
                <w:sz w:val="20"/>
                <w:szCs w:val="20"/>
                <w:lang w:eastAsia="ru-RU"/>
              </w:rPr>
              <w:t>1</w:t>
            </w:r>
            <w:r w:rsidRPr="001A37E0">
              <w:rPr>
                <w:rFonts w:eastAsia="TimesNewRomanPS-BoldMT" w:cs="Times New Roman"/>
                <w:bCs/>
                <w:iCs/>
                <w:sz w:val="20"/>
                <w:szCs w:val="20"/>
                <w:lang w:eastAsia="ru-RU"/>
              </w:rPr>
              <w:t>.0</w:t>
            </w:r>
            <w:r>
              <w:rPr>
                <w:rFonts w:eastAsia="TimesNewRomanPS-BoldMT" w:cs="Times New Roman"/>
                <w:bCs/>
                <w:iCs/>
                <w:sz w:val="20"/>
                <w:szCs w:val="20"/>
                <w:lang w:eastAsia="ru-RU"/>
              </w:rPr>
              <w:t>1</w:t>
            </w:r>
            <w:r w:rsidRPr="001A37E0">
              <w:rPr>
                <w:rFonts w:eastAsia="TimesNewRomanPS-BoldMT" w:cs="Times New Roman"/>
                <w:bCs/>
                <w:iCs/>
                <w:sz w:val="20"/>
                <w:szCs w:val="20"/>
                <w:lang w:eastAsia="ru-RU"/>
              </w:rPr>
              <w:t>.2</w:t>
            </w:r>
            <w:r w:rsidR="001939C5">
              <w:rPr>
                <w:rFonts w:eastAsia="TimesNewRomanPS-BoldMT" w:cs="Times New Roman"/>
                <w:bCs/>
                <w:iCs/>
                <w:sz w:val="20"/>
                <w:szCs w:val="20"/>
                <w:lang w:eastAsia="ru-RU"/>
              </w:rPr>
              <w:t>4</w:t>
            </w:r>
          </w:p>
        </w:tc>
        <w:tc>
          <w:tcPr>
            <w:tcW w:w="2835" w:type="dxa"/>
          </w:tcPr>
          <w:p w14:paraId="109D477C" w14:textId="550807CF" w:rsidR="008B564A" w:rsidRPr="008B564A" w:rsidRDefault="008B564A" w:rsidP="008B564A">
            <w:pPr>
              <w:ind w:left="0"/>
              <w:rPr>
                <w:sz w:val="20"/>
                <w:szCs w:val="20"/>
              </w:rPr>
            </w:pPr>
            <w:r w:rsidRPr="008B564A">
              <w:rPr>
                <w:sz w:val="20"/>
                <w:szCs w:val="20"/>
              </w:rPr>
              <w:t>ФЕДЕРАЛЬНЫЙ ЗАКОН</w:t>
            </w:r>
            <w:r>
              <w:rPr>
                <w:sz w:val="20"/>
                <w:szCs w:val="20"/>
              </w:rPr>
              <w:t xml:space="preserve"> «</w:t>
            </w:r>
            <w:r w:rsidRPr="008B564A">
              <w:rPr>
                <w:sz w:val="20"/>
                <w:szCs w:val="20"/>
              </w:rPr>
              <w:t>О внесении изменений в отдельные законодательные акты Российской Федерации</w:t>
            </w:r>
            <w:r>
              <w:rPr>
                <w:sz w:val="20"/>
                <w:szCs w:val="20"/>
              </w:rPr>
              <w:t xml:space="preserve">» от </w:t>
            </w:r>
            <w:r w:rsidRPr="008B564A">
              <w:rPr>
                <w:sz w:val="20"/>
                <w:szCs w:val="20"/>
              </w:rPr>
              <w:t>19 декабря 2023 года</w:t>
            </w:r>
          </w:p>
          <w:p w14:paraId="7DBAB29C" w14:textId="7CCC26ED" w:rsidR="008B564A" w:rsidRPr="001A37E0" w:rsidRDefault="008B564A" w:rsidP="008B564A">
            <w:pPr>
              <w:ind w:left="0"/>
            </w:pPr>
            <w:r w:rsidRPr="008B564A">
              <w:rPr>
                <w:sz w:val="20"/>
                <w:szCs w:val="20"/>
              </w:rPr>
              <w:t>№ 600-ФЗ</w:t>
            </w:r>
            <w:r>
              <w:rPr>
                <w:sz w:val="20"/>
                <w:szCs w:val="20"/>
              </w:rPr>
              <w:t xml:space="preserve"> </w:t>
            </w:r>
          </w:p>
        </w:tc>
        <w:tc>
          <w:tcPr>
            <w:tcW w:w="2649" w:type="dxa"/>
          </w:tcPr>
          <w:p w14:paraId="7E62F930" w14:textId="00EDB0C3" w:rsidR="008B564A" w:rsidRPr="001A37E0" w:rsidRDefault="008B564A" w:rsidP="008B564A">
            <w:pPr>
              <w:ind w:left="0"/>
              <w:rPr>
                <w:rFonts w:eastAsia="TimesNewRomanPS-BoldMT"/>
                <w:iCs/>
              </w:rPr>
            </w:pPr>
            <w:r>
              <w:rPr>
                <w:rFonts w:eastAsia="TimesNewRomanPS-BoldMT" w:cs="Times New Roman"/>
                <w:iCs/>
                <w:sz w:val="20"/>
                <w:szCs w:val="20"/>
                <w:lang w:eastAsia="ru-RU"/>
              </w:rPr>
              <w:t>Внесение измен</w:t>
            </w:r>
            <w:r w:rsidR="001939C5">
              <w:rPr>
                <w:rFonts w:eastAsia="TimesNewRomanPS-BoldMT" w:cs="Times New Roman"/>
                <w:iCs/>
                <w:sz w:val="20"/>
                <w:szCs w:val="20"/>
                <w:lang w:eastAsia="ru-RU"/>
              </w:rPr>
              <w:t>е</w:t>
            </w:r>
            <w:r>
              <w:rPr>
                <w:rFonts w:eastAsia="TimesNewRomanPS-BoldMT" w:cs="Times New Roman"/>
                <w:iCs/>
                <w:sz w:val="20"/>
                <w:szCs w:val="20"/>
                <w:lang w:eastAsia="ru-RU"/>
              </w:rPr>
              <w:t>ний в с</w:t>
            </w:r>
            <w:r w:rsidRPr="008B564A">
              <w:rPr>
                <w:rFonts w:eastAsia="TimesNewRomanPS-BoldMT" w:cs="Times New Roman"/>
                <w:iCs/>
                <w:sz w:val="20"/>
                <w:szCs w:val="20"/>
                <w:lang w:eastAsia="ru-RU"/>
              </w:rPr>
              <w:t>татью 10</w:t>
            </w:r>
            <w:r>
              <w:rPr>
                <w:rFonts w:eastAsia="TimesNewRomanPS-BoldMT" w:cs="Times New Roman"/>
                <w:iCs/>
                <w:sz w:val="20"/>
                <w:szCs w:val="20"/>
                <w:lang w:eastAsia="ru-RU"/>
              </w:rPr>
              <w:t>.</w:t>
            </w:r>
            <w:r w:rsidRPr="008B564A">
              <w:rPr>
                <w:rFonts w:eastAsia="TimesNewRomanPS-BoldMT" w:cs="Times New Roman"/>
                <w:iCs/>
                <w:sz w:val="20"/>
                <w:szCs w:val="20"/>
                <w:lang w:eastAsia="ru-RU"/>
              </w:rPr>
              <w:t>2 Федерального закона от 22 апреля 1996 года № 39-ФЗ «О рынке ценных бумаг»</w:t>
            </w:r>
            <w:r>
              <w:rPr>
                <w:rFonts w:eastAsia="TimesNewRomanPS-BoldMT" w:cs="Times New Roman"/>
                <w:iCs/>
                <w:sz w:val="20"/>
                <w:szCs w:val="20"/>
                <w:lang w:eastAsia="ru-RU"/>
              </w:rPr>
              <w:t xml:space="preserve"> </w:t>
            </w:r>
            <w:r w:rsidRPr="001A37E0">
              <w:rPr>
                <w:rFonts w:eastAsia="TimesNewRomanPS-BoldMT" w:cs="Times New Roman"/>
                <w:iCs/>
                <w:sz w:val="20"/>
                <w:szCs w:val="20"/>
                <w:lang w:eastAsia="ru-RU"/>
              </w:rPr>
              <w:t>Введение в действие с 01</w:t>
            </w:r>
            <w:r>
              <w:rPr>
                <w:rFonts w:eastAsia="TimesNewRomanPS-BoldMT" w:cs="Times New Roman"/>
                <w:iCs/>
                <w:sz w:val="20"/>
                <w:szCs w:val="20"/>
                <w:lang w:eastAsia="ru-RU"/>
              </w:rPr>
              <w:t>.</w:t>
            </w:r>
            <w:r w:rsidRPr="001A37E0">
              <w:rPr>
                <w:rFonts w:eastAsia="TimesNewRomanPS-BoldMT" w:cs="Times New Roman"/>
                <w:iCs/>
                <w:sz w:val="20"/>
                <w:szCs w:val="20"/>
                <w:lang w:eastAsia="ru-RU"/>
              </w:rPr>
              <w:t>0</w:t>
            </w:r>
            <w:r>
              <w:rPr>
                <w:rFonts w:eastAsia="TimesNewRomanPS-BoldMT" w:cs="Times New Roman"/>
                <w:iCs/>
                <w:sz w:val="20"/>
                <w:szCs w:val="20"/>
                <w:lang w:eastAsia="ru-RU"/>
              </w:rPr>
              <w:t>1.</w:t>
            </w:r>
            <w:r w:rsidRPr="001A37E0">
              <w:rPr>
                <w:rFonts w:eastAsia="TimesNewRomanPS-BoldMT" w:cs="Times New Roman"/>
                <w:iCs/>
                <w:sz w:val="20"/>
                <w:szCs w:val="20"/>
                <w:lang w:eastAsia="ru-RU"/>
              </w:rPr>
              <w:t>2</w:t>
            </w:r>
            <w:r>
              <w:rPr>
                <w:rFonts w:eastAsia="TimesNewRomanPS-BoldMT" w:cs="Times New Roman"/>
                <w:iCs/>
                <w:sz w:val="20"/>
                <w:szCs w:val="20"/>
                <w:lang w:eastAsia="ru-RU"/>
              </w:rPr>
              <w:t>4г.</w:t>
            </w:r>
            <w:r w:rsidRPr="00C6146E">
              <w:rPr>
                <w:rFonts w:eastAsia="TimesNewRomanPS-BoldMT" w:cs="Times New Roman"/>
                <w:iCs/>
                <w:sz w:val="20"/>
                <w:szCs w:val="20"/>
                <w:lang w:eastAsia="ru-RU"/>
              </w:rPr>
              <w:t xml:space="preserve"> </w:t>
            </w:r>
          </w:p>
        </w:tc>
        <w:tc>
          <w:tcPr>
            <w:tcW w:w="2164" w:type="dxa"/>
          </w:tcPr>
          <w:p w14:paraId="35FEA3A5" w14:textId="70235992" w:rsidR="008B564A" w:rsidRPr="001A37E0" w:rsidRDefault="008B564A" w:rsidP="008B564A">
            <w:pPr>
              <w:jc w:val="both"/>
              <w:rPr>
                <w:rFonts w:eastAsia="TimesNewRomanPS-BoldMT"/>
                <w:bCs/>
                <w:iCs/>
              </w:rPr>
            </w:pPr>
            <w:r w:rsidRPr="001A37E0">
              <w:rPr>
                <w:rFonts w:eastAsia="TimesNewRomanPS-BoldMT" w:cs="Times New Roman"/>
                <w:bCs/>
                <w:iCs/>
                <w:sz w:val="20"/>
                <w:szCs w:val="20"/>
                <w:lang w:eastAsia="ru-RU"/>
              </w:rPr>
              <w:t>ОКОФР</w:t>
            </w:r>
          </w:p>
        </w:tc>
      </w:tr>
      <w:tr w:rsidR="008B564A" w:rsidRPr="00B959EE" w14:paraId="1089B253" w14:textId="77777777" w:rsidTr="006A587C">
        <w:tc>
          <w:tcPr>
            <w:tcW w:w="988" w:type="dxa"/>
          </w:tcPr>
          <w:p w14:paraId="218EF957" w14:textId="2AD4B5B1" w:rsidR="008B564A" w:rsidRPr="00B959EE" w:rsidRDefault="008B564A" w:rsidP="008B564A">
            <w:pPr>
              <w:ind w:left="0"/>
              <w:rPr>
                <w:rFonts w:eastAsia="TimesNewRomanPS-BoldMT" w:cs="Times New Roman"/>
                <w:bCs/>
                <w:iCs/>
                <w:sz w:val="21"/>
                <w:szCs w:val="21"/>
                <w:lang w:eastAsia="ru-RU"/>
              </w:rPr>
            </w:pPr>
            <w:r>
              <w:rPr>
                <w:rFonts w:eastAsia="Times New Roman" w:cs="Times New Roman"/>
                <w:sz w:val="20"/>
                <w:szCs w:val="20"/>
                <w:lang w:val="en-US" w:eastAsia="ru-RU"/>
              </w:rPr>
              <w:t>3</w:t>
            </w:r>
            <w:r w:rsidRPr="001A37E0">
              <w:rPr>
                <w:rFonts w:eastAsia="Times New Roman" w:cs="Times New Roman"/>
                <w:sz w:val="20"/>
                <w:szCs w:val="20"/>
                <w:lang w:eastAsia="ru-RU"/>
              </w:rPr>
              <w:t>.0</w:t>
            </w:r>
          </w:p>
        </w:tc>
        <w:tc>
          <w:tcPr>
            <w:tcW w:w="992" w:type="dxa"/>
          </w:tcPr>
          <w:p w14:paraId="05004378" w14:textId="2E4C543C" w:rsidR="008B564A" w:rsidRPr="00B959EE" w:rsidRDefault="008B564A" w:rsidP="008B564A">
            <w:pPr>
              <w:ind w:left="0"/>
              <w:rPr>
                <w:rFonts w:eastAsia="TimesNewRomanPS-BoldMT" w:cs="Times New Roman"/>
                <w:bCs/>
                <w:iCs/>
                <w:sz w:val="21"/>
                <w:szCs w:val="21"/>
                <w:lang w:eastAsia="ru-RU"/>
              </w:rPr>
            </w:pPr>
            <w:r w:rsidRPr="001A37E0">
              <w:rPr>
                <w:rFonts w:eastAsia="TimesNewRomanPS-BoldMT" w:cs="Times New Roman"/>
                <w:bCs/>
                <w:iCs/>
                <w:sz w:val="20"/>
                <w:szCs w:val="20"/>
                <w:lang w:eastAsia="ru-RU"/>
              </w:rPr>
              <w:t>01.0</w:t>
            </w:r>
            <w:r>
              <w:rPr>
                <w:rFonts w:eastAsia="TimesNewRomanPS-BoldMT" w:cs="Times New Roman"/>
                <w:bCs/>
                <w:iCs/>
                <w:sz w:val="20"/>
                <w:szCs w:val="20"/>
                <w:lang w:val="en-US" w:eastAsia="ru-RU"/>
              </w:rPr>
              <w:t>7</w:t>
            </w:r>
            <w:r w:rsidRPr="001A37E0">
              <w:rPr>
                <w:rFonts w:eastAsia="TimesNewRomanPS-BoldMT" w:cs="Times New Roman"/>
                <w:bCs/>
                <w:iCs/>
                <w:sz w:val="20"/>
                <w:szCs w:val="20"/>
                <w:lang w:eastAsia="ru-RU"/>
              </w:rPr>
              <w:t>.2</w:t>
            </w:r>
            <w:r>
              <w:rPr>
                <w:rFonts w:eastAsia="TimesNewRomanPS-BoldMT" w:cs="Times New Roman"/>
                <w:bCs/>
                <w:iCs/>
                <w:sz w:val="20"/>
                <w:szCs w:val="20"/>
                <w:lang w:val="en-US" w:eastAsia="ru-RU"/>
              </w:rPr>
              <w:t>3</w:t>
            </w:r>
          </w:p>
        </w:tc>
        <w:tc>
          <w:tcPr>
            <w:tcW w:w="2835" w:type="dxa"/>
          </w:tcPr>
          <w:p w14:paraId="1C4E8A54" w14:textId="753AC38D" w:rsidR="008B564A" w:rsidRPr="00002E96" w:rsidRDefault="008B564A" w:rsidP="008B564A">
            <w:pPr>
              <w:ind w:left="0"/>
              <w:rPr>
                <w:sz w:val="20"/>
                <w:szCs w:val="20"/>
              </w:rPr>
            </w:pPr>
            <w:r w:rsidRPr="001A37E0">
              <w:rPr>
                <w:sz w:val="20"/>
                <w:szCs w:val="20"/>
              </w:rPr>
              <w:t>Базов</w:t>
            </w:r>
            <w:r>
              <w:rPr>
                <w:sz w:val="20"/>
                <w:szCs w:val="20"/>
              </w:rPr>
              <w:t xml:space="preserve">ый стандарт </w:t>
            </w:r>
            <w:r w:rsidRPr="001A37E0">
              <w:rPr>
                <w:sz w:val="20"/>
                <w:szCs w:val="20"/>
              </w:rPr>
              <w:t>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w:t>
            </w:r>
            <w:r w:rsidRPr="00002E96">
              <w:rPr>
                <w:sz w:val="20"/>
                <w:szCs w:val="20"/>
              </w:rPr>
              <w:t>.</w:t>
            </w:r>
          </w:p>
          <w:p w14:paraId="7629034B" w14:textId="5FA8023D" w:rsidR="008B564A" w:rsidRPr="00002E96" w:rsidRDefault="008B564A" w:rsidP="008B564A">
            <w:pPr>
              <w:ind w:left="0"/>
              <w:rPr>
                <w:rFonts w:eastAsia="TimesNewRomanPS-BoldMT" w:cs="Times New Roman"/>
                <w:bCs/>
                <w:iCs/>
                <w:sz w:val="21"/>
                <w:szCs w:val="21"/>
                <w:lang w:eastAsia="ru-RU"/>
              </w:rPr>
            </w:pPr>
            <w:r w:rsidRPr="00C41CFC">
              <w:rPr>
                <w:rStyle w:val="markedcontent"/>
                <w:rFonts w:cs="Times New Roman"/>
                <w:sz w:val="20"/>
                <w:szCs w:val="20"/>
              </w:rPr>
              <w:t>Базовый стандарт</w:t>
            </w:r>
            <w:r w:rsidRPr="00C41CFC">
              <w:rPr>
                <w:rFonts w:cs="Times New Roman"/>
                <w:sz w:val="20"/>
                <w:szCs w:val="20"/>
              </w:rPr>
              <w:br/>
            </w:r>
            <w:r w:rsidRPr="00C41CFC">
              <w:rPr>
                <w:rStyle w:val="markedcontent"/>
                <w:rFonts w:cs="Times New Roman"/>
                <w:sz w:val="20"/>
                <w:szCs w:val="20"/>
              </w:rPr>
              <w:t>совершения брокером операций на финансовом рынке</w:t>
            </w:r>
            <w:r>
              <w:rPr>
                <w:rStyle w:val="markedcontent"/>
                <w:rFonts w:cs="Times New Roman"/>
                <w:sz w:val="20"/>
                <w:szCs w:val="20"/>
              </w:rPr>
              <w:t xml:space="preserve"> </w:t>
            </w:r>
            <w:r w:rsidRPr="00C41CFC">
              <w:rPr>
                <w:rStyle w:val="markedcontent"/>
                <w:rFonts w:cs="Times New Roman"/>
                <w:sz w:val="20"/>
                <w:szCs w:val="20"/>
              </w:rPr>
              <w:t>(в новой редакции</w:t>
            </w:r>
            <w:r>
              <w:rPr>
                <w:rStyle w:val="markedcontent"/>
                <w:rFonts w:cs="Times New Roman"/>
                <w:sz w:val="20"/>
                <w:szCs w:val="20"/>
              </w:rPr>
              <w:t xml:space="preserve">, </w:t>
            </w:r>
            <w:r w:rsidRPr="008E70ED">
              <w:rPr>
                <w:sz w:val="20"/>
                <w:szCs w:val="20"/>
              </w:rPr>
              <w:t>утвержден Банком России 29.09.2022, Протокол № КФНП-37</w:t>
            </w:r>
            <w:r w:rsidRPr="00C41CFC">
              <w:rPr>
                <w:rStyle w:val="markedcontent"/>
                <w:rFonts w:cs="Times New Roman"/>
                <w:sz w:val="20"/>
                <w:szCs w:val="20"/>
              </w:rPr>
              <w:t>)</w:t>
            </w:r>
            <w:r>
              <w:rPr>
                <w:rStyle w:val="markedcontent"/>
                <w:rFonts w:cs="Times New Roman"/>
                <w:sz w:val="20"/>
                <w:szCs w:val="20"/>
              </w:rPr>
              <w:t>.</w:t>
            </w:r>
          </w:p>
        </w:tc>
        <w:tc>
          <w:tcPr>
            <w:tcW w:w="2649" w:type="dxa"/>
          </w:tcPr>
          <w:p w14:paraId="1E705700" w14:textId="698E8C8F" w:rsidR="008B564A" w:rsidRPr="00B959EE" w:rsidRDefault="008B564A" w:rsidP="008B564A">
            <w:pPr>
              <w:ind w:left="0"/>
              <w:rPr>
                <w:rFonts w:eastAsia="TimesNewRomanPS-BoldMT" w:cs="Times New Roman"/>
                <w:bCs/>
                <w:iCs/>
                <w:sz w:val="21"/>
                <w:szCs w:val="21"/>
                <w:lang w:eastAsia="ru-RU"/>
              </w:rPr>
            </w:pPr>
            <w:r w:rsidRPr="001A37E0">
              <w:rPr>
                <w:rFonts w:eastAsia="TimesNewRomanPS-BoldMT" w:cs="Times New Roman"/>
                <w:iCs/>
                <w:sz w:val="20"/>
                <w:szCs w:val="20"/>
                <w:lang w:eastAsia="ru-RU"/>
              </w:rPr>
              <w:t>Введение в действие с 010</w:t>
            </w:r>
            <w:r w:rsidRPr="00C6146E">
              <w:rPr>
                <w:rFonts w:eastAsia="TimesNewRomanPS-BoldMT" w:cs="Times New Roman"/>
                <w:iCs/>
                <w:sz w:val="20"/>
                <w:szCs w:val="20"/>
                <w:lang w:eastAsia="ru-RU"/>
              </w:rPr>
              <w:t>7</w:t>
            </w:r>
            <w:r w:rsidRPr="001A37E0">
              <w:rPr>
                <w:rFonts w:eastAsia="TimesNewRomanPS-BoldMT" w:cs="Times New Roman"/>
                <w:iCs/>
                <w:sz w:val="20"/>
                <w:szCs w:val="20"/>
                <w:lang w:eastAsia="ru-RU"/>
              </w:rPr>
              <w:t>2</w:t>
            </w:r>
            <w:r w:rsidRPr="00C6146E">
              <w:rPr>
                <w:rFonts w:eastAsia="TimesNewRomanPS-BoldMT" w:cs="Times New Roman"/>
                <w:iCs/>
                <w:sz w:val="20"/>
                <w:szCs w:val="20"/>
                <w:lang w:eastAsia="ru-RU"/>
              </w:rPr>
              <w:t>3</w:t>
            </w:r>
            <w:r>
              <w:rPr>
                <w:rFonts w:eastAsia="TimesNewRomanPS-BoldMT" w:cs="Times New Roman"/>
                <w:iCs/>
                <w:sz w:val="20"/>
                <w:szCs w:val="20"/>
                <w:lang w:eastAsia="ru-RU"/>
              </w:rPr>
              <w:t>г.</w:t>
            </w:r>
            <w:r w:rsidRPr="00C6146E">
              <w:rPr>
                <w:rFonts w:eastAsia="TimesNewRomanPS-BoldMT" w:cs="Times New Roman"/>
                <w:iCs/>
                <w:sz w:val="20"/>
                <w:szCs w:val="20"/>
                <w:lang w:eastAsia="ru-RU"/>
              </w:rPr>
              <w:t xml:space="preserve"> </w:t>
            </w:r>
            <w:r>
              <w:rPr>
                <w:rFonts w:eastAsia="TimesNewRomanPS-BoldMT" w:cs="Times New Roman"/>
                <w:iCs/>
                <w:sz w:val="20"/>
                <w:szCs w:val="20"/>
                <w:lang w:eastAsia="ru-RU"/>
              </w:rPr>
              <w:t>отдельных положений</w:t>
            </w:r>
            <w:r w:rsidRPr="001A37E0">
              <w:rPr>
                <w:rFonts w:eastAsia="TimesNewRomanPS-BoldMT" w:cs="Times New Roman"/>
                <w:iCs/>
                <w:sz w:val="20"/>
                <w:szCs w:val="20"/>
                <w:lang w:eastAsia="ru-RU"/>
              </w:rPr>
              <w:t xml:space="preserve"> </w:t>
            </w:r>
            <w:r w:rsidRPr="001A37E0">
              <w:rPr>
                <w:sz w:val="20"/>
                <w:szCs w:val="20"/>
              </w:rPr>
              <w:t>Базового стандарта</w:t>
            </w:r>
            <w:r>
              <w:rPr>
                <w:sz w:val="20"/>
                <w:szCs w:val="20"/>
              </w:rPr>
              <w:t xml:space="preserve"> </w:t>
            </w:r>
            <w:r w:rsidRPr="001A37E0">
              <w:rPr>
                <w:sz w:val="20"/>
                <w:szCs w:val="20"/>
              </w:rPr>
              <w:t>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w:t>
            </w:r>
            <w:r w:rsidRPr="001A37E0">
              <w:rPr>
                <w:rFonts w:eastAsia="TimesNewRomanPS-BoldMT" w:cs="Times New Roman"/>
                <w:iCs/>
                <w:sz w:val="20"/>
                <w:szCs w:val="20"/>
                <w:lang w:eastAsia="ru-RU"/>
              </w:rPr>
              <w:t>.</w:t>
            </w:r>
            <w:r>
              <w:rPr>
                <w:rFonts w:eastAsia="TimesNewRomanPS-BoldMT" w:cs="Times New Roman"/>
                <w:iCs/>
                <w:sz w:val="20"/>
                <w:szCs w:val="20"/>
                <w:lang w:eastAsia="ru-RU"/>
              </w:rPr>
              <w:t xml:space="preserve"> </w:t>
            </w:r>
            <w:r w:rsidRPr="001A37E0">
              <w:rPr>
                <w:rFonts w:eastAsia="TimesNewRomanPS-BoldMT" w:cs="Times New Roman"/>
                <w:iCs/>
                <w:sz w:val="20"/>
                <w:szCs w:val="20"/>
                <w:lang w:eastAsia="ru-RU"/>
              </w:rPr>
              <w:t>Введение в действие с 010</w:t>
            </w:r>
            <w:r w:rsidRPr="00C6146E">
              <w:rPr>
                <w:rFonts w:eastAsia="TimesNewRomanPS-BoldMT" w:cs="Times New Roman"/>
                <w:iCs/>
                <w:sz w:val="20"/>
                <w:szCs w:val="20"/>
                <w:lang w:eastAsia="ru-RU"/>
              </w:rPr>
              <w:t>7</w:t>
            </w:r>
            <w:r w:rsidRPr="001A37E0">
              <w:rPr>
                <w:rFonts w:eastAsia="TimesNewRomanPS-BoldMT" w:cs="Times New Roman"/>
                <w:iCs/>
                <w:sz w:val="20"/>
                <w:szCs w:val="20"/>
                <w:lang w:eastAsia="ru-RU"/>
              </w:rPr>
              <w:t>2</w:t>
            </w:r>
            <w:r w:rsidRPr="00C6146E">
              <w:rPr>
                <w:rFonts w:eastAsia="TimesNewRomanPS-BoldMT" w:cs="Times New Roman"/>
                <w:iCs/>
                <w:sz w:val="20"/>
                <w:szCs w:val="20"/>
                <w:lang w:eastAsia="ru-RU"/>
              </w:rPr>
              <w:t>3</w:t>
            </w:r>
            <w:r>
              <w:rPr>
                <w:rFonts w:eastAsia="TimesNewRomanPS-BoldMT" w:cs="Times New Roman"/>
                <w:iCs/>
                <w:sz w:val="20"/>
                <w:szCs w:val="20"/>
                <w:lang w:eastAsia="ru-RU"/>
              </w:rPr>
              <w:t>г.</w:t>
            </w:r>
            <w:r w:rsidRPr="00C6146E">
              <w:rPr>
                <w:rFonts w:eastAsia="TimesNewRomanPS-BoldMT" w:cs="Times New Roman"/>
                <w:iCs/>
                <w:sz w:val="20"/>
                <w:szCs w:val="20"/>
                <w:lang w:eastAsia="ru-RU"/>
              </w:rPr>
              <w:t xml:space="preserve"> </w:t>
            </w:r>
            <w:r>
              <w:rPr>
                <w:rFonts w:eastAsia="TimesNewRomanPS-BoldMT" w:cs="Times New Roman"/>
                <w:iCs/>
                <w:sz w:val="20"/>
                <w:szCs w:val="20"/>
                <w:lang w:eastAsia="ru-RU"/>
              </w:rPr>
              <w:t>отдельных положений</w:t>
            </w:r>
            <w:r w:rsidRPr="001A37E0">
              <w:rPr>
                <w:rFonts w:eastAsia="TimesNewRomanPS-BoldMT" w:cs="Times New Roman"/>
                <w:iCs/>
                <w:sz w:val="20"/>
                <w:szCs w:val="20"/>
                <w:lang w:eastAsia="ru-RU"/>
              </w:rPr>
              <w:t xml:space="preserve"> </w:t>
            </w:r>
            <w:r w:rsidRPr="00C41CFC">
              <w:rPr>
                <w:rStyle w:val="markedcontent"/>
                <w:rFonts w:cs="Times New Roman"/>
                <w:sz w:val="20"/>
                <w:szCs w:val="20"/>
              </w:rPr>
              <w:t>Базовый стандарт</w:t>
            </w:r>
            <w:r w:rsidRPr="00C41CFC">
              <w:rPr>
                <w:rFonts w:cs="Times New Roman"/>
                <w:sz w:val="20"/>
                <w:szCs w:val="20"/>
              </w:rPr>
              <w:br/>
            </w:r>
            <w:r w:rsidRPr="00C41CFC">
              <w:rPr>
                <w:rStyle w:val="markedcontent"/>
                <w:rFonts w:cs="Times New Roman"/>
                <w:sz w:val="20"/>
                <w:szCs w:val="20"/>
              </w:rPr>
              <w:t>совершения брокером операций на финансовом рынке</w:t>
            </w:r>
            <w:r>
              <w:rPr>
                <w:rStyle w:val="markedcontent"/>
                <w:rFonts w:cs="Times New Roman"/>
                <w:sz w:val="20"/>
                <w:szCs w:val="20"/>
              </w:rPr>
              <w:t xml:space="preserve"> </w:t>
            </w:r>
            <w:r w:rsidRPr="00C41CFC">
              <w:rPr>
                <w:rStyle w:val="markedcontent"/>
                <w:rFonts w:cs="Times New Roman"/>
                <w:sz w:val="20"/>
                <w:szCs w:val="20"/>
              </w:rPr>
              <w:t>(в новой редакции</w:t>
            </w:r>
            <w:r>
              <w:rPr>
                <w:rStyle w:val="markedcontent"/>
                <w:rFonts w:cs="Times New Roman"/>
                <w:sz w:val="20"/>
                <w:szCs w:val="20"/>
              </w:rPr>
              <w:t xml:space="preserve">, </w:t>
            </w:r>
            <w:r w:rsidRPr="008E70ED">
              <w:rPr>
                <w:sz w:val="20"/>
                <w:szCs w:val="20"/>
              </w:rPr>
              <w:t>утвержден Банком России 29.09.2022, Протокол № КФНП-37</w:t>
            </w:r>
            <w:r w:rsidRPr="00C41CFC">
              <w:rPr>
                <w:rStyle w:val="markedcontent"/>
                <w:rFonts w:cs="Times New Roman"/>
                <w:sz w:val="20"/>
                <w:szCs w:val="20"/>
              </w:rPr>
              <w:t>)</w:t>
            </w:r>
            <w:r>
              <w:rPr>
                <w:rStyle w:val="markedcontent"/>
                <w:rFonts w:cs="Times New Roman"/>
                <w:sz w:val="20"/>
                <w:szCs w:val="20"/>
              </w:rPr>
              <w:t>.</w:t>
            </w:r>
          </w:p>
        </w:tc>
        <w:tc>
          <w:tcPr>
            <w:tcW w:w="2164" w:type="dxa"/>
          </w:tcPr>
          <w:p w14:paraId="56C64D20" w14:textId="1BACDD85" w:rsidR="008B564A" w:rsidRPr="00B959EE" w:rsidRDefault="008B564A" w:rsidP="008B564A">
            <w:pPr>
              <w:jc w:val="both"/>
              <w:rPr>
                <w:rFonts w:eastAsia="TimesNewRomanPS-BoldMT" w:cs="Times New Roman"/>
                <w:bCs/>
                <w:iCs/>
                <w:sz w:val="21"/>
                <w:szCs w:val="21"/>
                <w:lang w:eastAsia="ru-RU"/>
              </w:rPr>
            </w:pPr>
            <w:r w:rsidRPr="001A37E0">
              <w:rPr>
                <w:rFonts w:eastAsia="TimesNewRomanPS-BoldMT" w:cs="Times New Roman"/>
                <w:bCs/>
                <w:iCs/>
                <w:sz w:val="20"/>
                <w:szCs w:val="20"/>
                <w:lang w:eastAsia="ru-RU"/>
              </w:rPr>
              <w:t>ОКОФР</w:t>
            </w:r>
          </w:p>
        </w:tc>
      </w:tr>
      <w:tr w:rsidR="008B564A" w:rsidRPr="00B959EE" w14:paraId="2A521ACD" w14:textId="77777777" w:rsidTr="006A587C">
        <w:tc>
          <w:tcPr>
            <w:tcW w:w="988" w:type="dxa"/>
          </w:tcPr>
          <w:p w14:paraId="0D8ACAA2" w14:textId="6C2EE4C7" w:rsidR="008B564A" w:rsidRPr="00B959EE" w:rsidRDefault="008B564A" w:rsidP="008B564A">
            <w:pPr>
              <w:ind w:left="0"/>
              <w:rPr>
                <w:rFonts w:eastAsia="TimesNewRomanPS-BoldMT" w:cs="Times New Roman"/>
                <w:bCs/>
                <w:iCs/>
                <w:sz w:val="21"/>
                <w:szCs w:val="21"/>
                <w:lang w:eastAsia="ru-RU"/>
              </w:rPr>
            </w:pPr>
            <w:r w:rsidRPr="001A37E0">
              <w:rPr>
                <w:rFonts w:eastAsia="Times New Roman" w:cs="Times New Roman"/>
                <w:sz w:val="20"/>
                <w:szCs w:val="20"/>
                <w:lang w:eastAsia="ru-RU"/>
              </w:rPr>
              <w:t>2.0</w:t>
            </w:r>
          </w:p>
        </w:tc>
        <w:tc>
          <w:tcPr>
            <w:tcW w:w="992" w:type="dxa"/>
          </w:tcPr>
          <w:p w14:paraId="208C7056" w14:textId="698BE4E2" w:rsidR="008B564A" w:rsidRPr="00B959EE" w:rsidRDefault="008B564A" w:rsidP="008B564A">
            <w:pPr>
              <w:ind w:left="0"/>
              <w:rPr>
                <w:rFonts w:eastAsia="TimesNewRomanPS-BoldMT" w:cs="Times New Roman"/>
                <w:bCs/>
                <w:iCs/>
                <w:sz w:val="21"/>
                <w:szCs w:val="21"/>
                <w:lang w:eastAsia="ru-RU"/>
              </w:rPr>
            </w:pPr>
            <w:r w:rsidRPr="001A37E0">
              <w:rPr>
                <w:rFonts w:eastAsia="TimesNewRomanPS-BoldMT" w:cs="Times New Roman"/>
                <w:bCs/>
                <w:iCs/>
                <w:sz w:val="20"/>
                <w:szCs w:val="20"/>
                <w:lang w:eastAsia="ru-RU"/>
              </w:rPr>
              <w:t>01.09.22</w:t>
            </w:r>
          </w:p>
        </w:tc>
        <w:tc>
          <w:tcPr>
            <w:tcW w:w="2835" w:type="dxa"/>
          </w:tcPr>
          <w:p w14:paraId="46BE51A8" w14:textId="3766949A" w:rsidR="008B564A" w:rsidRPr="00B959EE" w:rsidRDefault="008B564A" w:rsidP="008B564A">
            <w:pPr>
              <w:ind w:left="0"/>
              <w:rPr>
                <w:rFonts w:eastAsia="TimesNewRomanPS-BoldMT" w:cs="Times New Roman"/>
                <w:bCs/>
                <w:iCs/>
                <w:sz w:val="21"/>
                <w:szCs w:val="21"/>
                <w:lang w:eastAsia="ru-RU"/>
              </w:rPr>
            </w:pPr>
            <w:r w:rsidRPr="001A37E0">
              <w:rPr>
                <w:rFonts w:eastAsia="TimesNewRomanPS-BoldMT" w:cs="Times New Roman"/>
                <w:iCs/>
                <w:sz w:val="20"/>
                <w:szCs w:val="20"/>
                <w:lang w:eastAsia="ru-RU"/>
              </w:rPr>
              <w:t>Введение в действие с 010922</w:t>
            </w:r>
            <w:r>
              <w:rPr>
                <w:rFonts w:eastAsia="TimesNewRomanPS-BoldMT" w:cs="Times New Roman"/>
                <w:iCs/>
                <w:sz w:val="20"/>
                <w:szCs w:val="20"/>
                <w:lang w:eastAsia="ru-RU"/>
              </w:rPr>
              <w:t>г.</w:t>
            </w:r>
            <w:r w:rsidRPr="001A37E0">
              <w:rPr>
                <w:rFonts w:eastAsia="TimesNewRomanPS-BoldMT" w:cs="Times New Roman"/>
                <w:iCs/>
                <w:sz w:val="20"/>
                <w:szCs w:val="20"/>
                <w:lang w:eastAsia="ru-RU"/>
              </w:rPr>
              <w:t xml:space="preserve"> </w:t>
            </w:r>
            <w:r w:rsidRPr="001A37E0">
              <w:rPr>
                <w:sz w:val="20"/>
                <w:szCs w:val="20"/>
              </w:rPr>
              <w:t>Базового стандарта</w:t>
            </w:r>
            <w:r>
              <w:rPr>
                <w:sz w:val="20"/>
                <w:szCs w:val="20"/>
              </w:rPr>
              <w:t xml:space="preserve"> </w:t>
            </w:r>
            <w:r w:rsidRPr="001A37E0">
              <w:rPr>
                <w:sz w:val="20"/>
                <w:szCs w:val="20"/>
              </w:rPr>
              <w:t>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w:t>
            </w:r>
            <w:r w:rsidRPr="001A37E0">
              <w:rPr>
                <w:rFonts w:eastAsia="TimesNewRomanPS-BoldMT" w:cs="Times New Roman"/>
                <w:iCs/>
                <w:sz w:val="20"/>
                <w:szCs w:val="20"/>
                <w:lang w:eastAsia="ru-RU"/>
              </w:rPr>
              <w:t>.</w:t>
            </w:r>
          </w:p>
        </w:tc>
        <w:tc>
          <w:tcPr>
            <w:tcW w:w="2649" w:type="dxa"/>
          </w:tcPr>
          <w:p w14:paraId="0E4F7FA3" w14:textId="46B2A1B3" w:rsidR="008B564A" w:rsidRPr="00B959EE" w:rsidRDefault="008B564A" w:rsidP="008B564A">
            <w:pPr>
              <w:ind w:left="0"/>
              <w:rPr>
                <w:rFonts w:eastAsia="TimesNewRomanPS-BoldMT" w:cs="Times New Roman"/>
                <w:bCs/>
                <w:iCs/>
                <w:sz w:val="21"/>
                <w:szCs w:val="21"/>
                <w:lang w:eastAsia="ru-RU"/>
              </w:rPr>
            </w:pPr>
            <w:r w:rsidRPr="001A37E0">
              <w:rPr>
                <w:rFonts w:eastAsia="TimesNewRomanPS-BoldMT" w:cs="Times New Roman"/>
                <w:iCs/>
                <w:sz w:val="20"/>
                <w:szCs w:val="20"/>
                <w:lang w:eastAsia="ru-RU"/>
              </w:rPr>
              <w:t>Введение в действие с 010922</w:t>
            </w:r>
            <w:r>
              <w:rPr>
                <w:rFonts w:eastAsia="TimesNewRomanPS-BoldMT" w:cs="Times New Roman"/>
                <w:iCs/>
                <w:sz w:val="20"/>
                <w:szCs w:val="20"/>
                <w:lang w:eastAsia="ru-RU"/>
              </w:rPr>
              <w:t>г.</w:t>
            </w:r>
            <w:r w:rsidRPr="001A37E0">
              <w:rPr>
                <w:rFonts w:eastAsia="TimesNewRomanPS-BoldMT" w:cs="Times New Roman"/>
                <w:iCs/>
                <w:sz w:val="20"/>
                <w:szCs w:val="20"/>
                <w:lang w:eastAsia="ru-RU"/>
              </w:rPr>
              <w:t xml:space="preserve"> </w:t>
            </w:r>
            <w:r w:rsidRPr="001A37E0">
              <w:rPr>
                <w:sz w:val="20"/>
                <w:szCs w:val="20"/>
              </w:rPr>
              <w:t>Базового стандарта</w:t>
            </w:r>
            <w:r>
              <w:rPr>
                <w:sz w:val="20"/>
                <w:szCs w:val="20"/>
              </w:rPr>
              <w:t xml:space="preserve"> </w:t>
            </w:r>
            <w:r w:rsidRPr="001A37E0">
              <w:rPr>
                <w:sz w:val="20"/>
                <w:szCs w:val="20"/>
              </w:rPr>
              <w:t>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w:t>
            </w:r>
            <w:r w:rsidRPr="001A37E0">
              <w:rPr>
                <w:rFonts w:eastAsia="TimesNewRomanPS-BoldMT" w:cs="Times New Roman"/>
                <w:iCs/>
                <w:sz w:val="20"/>
                <w:szCs w:val="20"/>
                <w:lang w:eastAsia="ru-RU"/>
              </w:rPr>
              <w:t>.</w:t>
            </w:r>
          </w:p>
        </w:tc>
        <w:tc>
          <w:tcPr>
            <w:tcW w:w="2164" w:type="dxa"/>
          </w:tcPr>
          <w:p w14:paraId="1AE04F62" w14:textId="36ABFD45" w:rsidR="008B564A" w:rsidRPr="00B959EE" w:rsidRDefault="008B564A" w:rsidP="008B564A">
            <w:pPr>
              <w:rPr>
                <w:rFonts w:eastAsia="TimesNewRomanPS-BoldMT" w:cs="Times New Roman"/>
                <w:bCs/>
                <w:iCs/>
                <w:sz w:val="21"/>
                <w:szCs w:val="21"/>
                <w:lang w:eastAsia="ru-RU"/>
              </w:rPr>
            </w:pPr>
            <w:r w:rsidRPr="001A37E0">
              <w:rPr>
                <w:rFonts w:eastAsia="TimesNewRomanPS-BoldMT" w:cs="Times New Roman"/>
                <w:bCs/>
                <w:iCs/>
                <w:sz w:val="20"/>
                <w:szCs w:val="20"/>
                <w:lang w:eastAsia="ru-RU"/>
              </w:rPr>
              <w:t>ОКОФР</w:t>
            </w:r>
          </w:p>
        </w:tc>
      </w:tr>
    </w:tbl>
    <w:p w14:paraId="6E1A4220" w14:textId="77777777" w:rsidR="00002E96" w:rsidRDefault="00002E96">
      <w:pPr>
        <w:ind w:left="0"/>
        <w:jc w:val="center"/>
        <w:rPr>
          <w:rFonts w:ascii="Arial" w:hAnsi="Arial" w:cs="Arial"/>
          <w:sz w:val="22"/>
        </w:rPr>
      </w:pPr>
    </w:p>
    <w:p w14:paraId="713273B9" w14:textId="77777777" w:rsidR="00B43292" w:rsidRDefault="00B43292">
      <w:pPr>
        <w:ind w:left="0"/>
        <w:jc w:val="center"/>
        <w:rPr>
          <w:rFonts w:ascii="Arial" w:hAnsi="Arial" w:cs="Arial"/>
          <w:sz w:val="22"/>
        </w:rPr>
      </w:pPr>
    </w:p>
    <w:p w14:paraId="378E6895" w14:textId="77777777" w:rsidR="003F6426" w:rsidRPr="00171020" w:rsidRDefault="003F6426">
      <w:pPr>
        <w:pageBreakBefore/>
        <w:ind w:left="425"/>
        <w:jc w:val="center"/>
        <w:rPr>
          <w:b/>
          <w:sz w:val="19"/>
          <w:szCs w:val="19"/>
        </w:rPr>
      </w:pPr>
      <w:r w:rsidRPr="00171020">
        <w:rPr>
          <w:b/>
          <w:sz w:val="19"/>
          <w:szCs w:val="19"/>
        </w:rPr>
        <w:lastRenderedPageBreak/>
        <w:t>ОГЛАВЛЕНИЕ</w:t>
      </w:r>
    </w:p>
    <w:p w14:paraId="2D79FAE3" w14:textId="1C30E9C6" w:rsidR="006353B7" w:rsidRDefault="003F6426">
      <w:pPr>
        <w:pStyle w:val="12"/>
        <w:rPr>
          <w:rFonts w:asciiTheme="minorHAnsi" w:eastAsiaTheme="minorEastAsia" w:hAnsiTheme="minorHAnsi" w:cstheme="minorBidi"/>
          <w:caps w:val="0"/>
          <w:sz w:val="22"/>
          <w:szCs w:val="22"/>
        </w:rPr>
      </w:pPr>
      <w:r w:rsidRPr="00171020">
        <w:rPr>
          <w:b/>
          <w:caps w:val="0"/>
          <w:sz w:val="19"/>
          <w:szCs w:val="19"/>
        </w:rPr>
        <w:fldChar w:fldCharType="begin"/>
      </w:r>
      <w:r w:rsidRPr="00171020">
        <w:rPr>
          <w:b/>
          <w:caps w:val="0"/>
          <w:sz w:val="19"/>
          <w:szCs w:val="19"/>
        </w:rPr>
        <w:instrText xml:space="preserve"> TOC \o "1-2" \h \z </w:instrText>
      </w:r>
      <w:r w:rsidRPr="00171020">
        <w:rPr>
          <w:b/>
          <w:caps w:val="0"/>
          <w:sz w:val="19"/>
          <w:szCs w:val="19"/>
        </w:rPr>
        <w:fldChar w:fldCharType="separate"/>
      </w:r>
      <w:hyperlink w:anchor="_Toc137570066" w:history="1">
        <w:r w:rsidR="006353B7" w:rsidRPr="004129FE">
          <w:rPr>
            <w:rStyle w:val="af5"/>
            <w:rFonts w:ascii="Arial" w:hAnsi="Arial" w:cs="Arial"/>
          </w:rPr>
          <w:t>Часть I.</w:t>
        </w:r>
        <w:r w:rsidR="006353B7" w:rsidRPr="004129FE">
          <w:rPr>
            <w:rStyle w:val="af5"/>
          </w:rPr>
          <w:t xml:space="preserve"> ОСНОВНЫЕ ПОЛОЖЕНИЯ</w:t>
        </w:r>
        <w:r w:rsidR="006353B7">
          <w:rPr>
            <w:webHidden/>
          </w:rPr>
          <w:tab/>
        </w:r>
        <w:r w:rsidR="006353B7">
          <w:rPr>
            <w:webHidden/>
          </w:rPr>
          <w:fldChar w:fldCharType="begin"/>
        </w:r>
        <w:r w:rsidR="006353B7">
          <w:rPr>
            <w:webHidden/>
          </w:rPr>
          <w:instrText xml:space="preserve"> PAGEREF _Toc137570066 \h </w:instrText>
        </w:r>
        <w:r w:rsidR="006353B7">
          <w:rPr>
            <w:webHidden/>
          </w:rPr>
        </w:r>
        <w:r w:rsidR="006353B7">
          <w:rPr>
            <w:webHidden/>
          </w:rPr>
          <w:fldChar w:fldCharType="separate"/>
        </w:r>
        <w:r w:rsidR="00F7590A">
          <w:rPr>
            <w:webHidden/>
          </w:rPr>
          <w:t>4</w:t>
        </w:r>
        <w:r w:rsidR="006353B7">
          <w:rPr>
            <w:webHidden/>
          </w:rPr>
          <w:fldChar w:fldCharType="end"/>
        </w:r>
      </w:hyperlink>
    </w:p>
    <w:p w14:paraId="3B9A987A" w14:textId="3BA0CA7A" w:rsidR="006353B7" w:rsidRDefault="008A69D7">
      <w:pPr>
        <w:pStyle w:val="25"/>
        <w:rPr>
          <w:rFonts w:asciiTheme="minorHAnsi" w:eastAsiaTheme="minorEastAsia" w:hAnsiTheme="minorHAnsi" w:cstheme="minorBidi"/>
          <w:sz w:val="22"/>
          <w:szCs w:val="22"/>
        </w:rPr>
      </w:pPr>
      <w:hyperlink w:anchor="_Toc137570067" w:history="1">
        <w:r w:rsidR="006353B7" w:rsidRPr="004129FE">
          <w:rPr>
            <w:rStyle w:val="af5"/>
          </w:rPr>
          <w:t>1. Статус Регламента</w:t>
        </w:r>
        <w:r w:rsidR="006353B7">
          <w:rPr>
            <w:webHidden/>
          </w:rPr>
          <w:tab/>
        </w:r>
        <w:r w:rsidR="006353B7">
          <w:rPr>
            <w:webHidden/>
          </w:rPr>
          <w:fldChar w:fldCharType="begin"/>
        </w:r>
        <w:r w:rsidR="006353B7">
          <w:rPr>
            <w:webHidden/>
          </w:rPr>
          <w:instrText xml:space="preserve"> PAGEREF _Toc137570067 \h </w:instrText>
        </w:r>
        <w:r w:rsidR="006353B7">
          <w:rPr>
            <w:webHidden/>
          </w:rPr>
        </w:r>
        <w:r w:rsidR="006353B7">
          <w:rPr>
            <w:webHidden/>
          </w:rPr>
          <w:fldChar w:fldCharType="separate"/>
        </w:r>
        <w:r w:rsidR="00F7590A">
          <w:rPr>
            <w:webHidden/>
          </w:rPr>
          <w:t>4</w:t>
        </w:r>
        <w:r w:rsidR="006353B7">
          <w:rPr>
            <w:webHidden/>
          </w:rPr>
          <w:fldChar w:fldCharType="end"/>
        </w:r>
      </w:hyperlink>
    </w:p>
    <w:p w14:paraId="34D85B22" w14:textId="254EE8B4" w:rsidR="006353B7" w:rsidRDefault="008A69D7">
      <w:pPr>
        <w:pStyle w:val="25"/>
        <w:rPr>
          <w:rFonts w:asciiTheme="minorHAnsi" w:eastAsiaTheme="minorEastAsia" w:hAnsiTheme="minorHAnsi" w:cstheme="minorBidi"/>
          <w:sz w:val="22"/>
          <w:szCs w:val="22"/>
        </w:rPr>
      </w:pPr>
      <w:hyperlink w:anchor="_Toc137570068" w:history="1">
        <w:r w:rsidR="006353B7" w:rsidRPr="004129FE">
          <w:rPr>
            <w:rStyle w:val="af5"/>
          </w:rPr>
          <w:t>2. Сведения об АО «БАНК ОРЕНБУРГ»</w:t>
        </w:r>
        <w:r w:rsidR="006353B7">
          <w:rPr>
            <w:webHidden/>
          </w:rPr>
          <w:tab/>
        </w:r>
        <w:r w:rsidR="006353B7">
          <w:rPr>
            <w:webHidden/>
          </w:rPr>
          <w:fldChar w:fldCharType="begin"/>
        </w:r>
        <w:r w:rsidR="006353B7">
          <w:rPr>
            <w:webHidden/>
          </w:rPr>
          <w:instrText xml:space="preserve"> PAGEREF _Toc137570068 \h </w:instrText>
        </w:r>
        <w:r w:rsidR="006353B7">
          <w:rPr>
            <w:webHidden/>
          </w:rPr>
        </w:r>
        <w:r w:rsidR="006353B7">
          <w:rPr>
            <w:webHidden/>
          </w:rPr>
          <w:fldChar w:fldCharType="separate"/>
        </w:r>
        <w:r w:rsidR="00F7590A">
          <w:rPr>
            <w:webHidden/>
          </w:rPr>
          <w:t>4</w:t>
        </w:r>
        <w:r w:rsidR="006353B7">
          <w:rPr>
            <w:webHidden/>
          </w:rPr>
          <w:fldChar w:fldCharType="end"/>
        </w:r>
      </w:hyperlink>
    </w:p>
    <w:p w14:paraId="6B2D06E2" w14:textId="0867C55B" w:rsidR="006353B7" w:rsidRDefault="008A69D7">
      <w:pPr>
        <w:pStyle w:val="25"/>
        <w:rPr>
          <w:rFonts w:asciiTheme="minorHAnsi" w:eastAsiaTheme="minorEastAsia" w:hAnsiTheme="minorHAnsi" w:cstheme="minorBidi"/>
          <w:sz w:val="22"/>
          <w:szCs w:val="22"/>
        </w:rPr>
      </w:pPr>
      <w:hyperlink w:anchor="_Toc137570069" w:history="1">
        <w:r w:rsidR="006353B7" w:rsidRPr="004129FE">
          <w:rPr>
            <w:rStyle w:val="af5"/>
          </w:rPr>
          <w:t>3. Термины и определения</w:t>
        </w:r>
        <w:r w:rsidR="006353B7">
          <w:rPr>
            <w:webHidden/>
          </w:rPr>
          <w:tab/>
        </w:r>
        <w:r w:rsidR="006353B7">
          <w:rPr>
            <w:webHidden/>
          </w:rPr>
          <w:fldChar w:fldCharType="begin"/>
        </w:r>
        <w:r w:rsidR="006353B7">
          <w:rPr>
            <w:webHidden/>
          </w:rPr>
          <w:instrText xml:space="preserve"> PAGEREF _Toc137570069 \h </w:instrText>
        </w:r>
        <w:r w:rsidR="006353B7">
          <w:rPr>
            <w:webHidden/>
          </w:rPr>
        </w:r>
        <w:r w:rsidR="006353B7">
          <w:rPr>
            <w:webHidden/>
          </w:rPr>
          <w:fldChar w:fldCharType="separate"/>
        </w:r>
        <w:r w:rsidR="00F7590A">
          <w:rPr>
            <w:webHidden/>
          </w:rPr>
          <w:t>5</w:t>
        </w:r>
        <w:r w:rsidR="006353B7">
          <w:rPr>
            <w:webHidden/>
          </w:rPr>
          <w:fldChar w:fldCharType="end"/>
        </w:r>
      </w:hyperlink>
    </w:p>
    <w:p w14:paraId="396DFCA5" w14:textId="577A902E" w:rsidR="006353B7" w:rsidRDefault="008A69D7">
      <w:pPr>
        <w:pStyle w:val="25"/>
        <w:rPr>
          <w:rFonts w:asciiTheme="minorHAnsi" w:eastAsiaTheme="minorEastAsia" w:hAnsiTheme="minorHAnsi" w:cstheme="minorBidi"/>
          <w:sz w:val="22"/>
          <w:szCs w:val="22"/>
        </w:rPr>
      </w:pPr>
      <w:hyperlink w:anchor="_Toc137570070" w:history="1">
        <w:r w:rsidR="006353B7" w:rsidRPr="004129FE">
          <w:rPr>
            <w:rStyle w:val="af5"/>
          </w:rPr>
          <w:t>4. Услуги Банка</w:t>
        </w:r>
        <w:r w:rsidR="006353B7">
          <w:rPr>
            <w:webHidden/>
          </w:rPr>
          <w:tab/>
        </w:r>
        <w:r w:rsidR="006353B7">
          <w:rPr>
            <w:webHidden/>
          </w:rPr>
          <w:fldChar w:fldCharType="begin"/>
        </w:r>
        <w:r w:rsidR="006353B7">
          <w:rPr>
            <w:webHidden/>
          </w:rPr>
          <w:instrText xml:space="preserve"> PAGEREF _Toc137570070 \h </w:instrText>
        </w:r>
        <w:r w:rsidR="006353B7">
          <w:rPr>
            <w:webHidden/>
          </w:rPr>
        </w:r>
        <w:r w:rsidR="006353B7">
          <w:rPr>
            <w:webHidden/>
          </w:rPr>
          <w:fldChar w:fldCharType="separate"/>
        </w:r>
        <w:r w:rsidR="00F7590A">
          <w:rPr>
            <w:webHidden/>
          </w:rPr>
          <w:t>9</w:t>
        </w:r>
        <w:r w:rsidR="006353B7">
          <w:rPr>
            <w:webHidden/>
          </w:rPr>
          <w:fldChar w:fldCharType="end"/>
        </w:r>
      </w:hyperlink>
    </w:p>
    <w:p w14:paraId="4B821930" w14:textId="1C509037" w:rsidR="006353B7" w:rsidRDefault="008A69D7">
      <w:pPr>
        <w:pStyle w:val="25"/>
        <w:rPr>
          <w:rFonts w:asciiTheme="minorHAnsi" w:eastAsiaTheme="minorEastAsia" w:hAnsiTheme="minorHAnsi" w:cstheme="minorBidi"/>
          <w:sz w:val="22"/>
          <w:szCs w:val="22"/>
        </w:rPr>
      </w:pPr>
      <w:hyperlink w:anchor="_Toc137570071" w:history="1">
        <w:r w:rsidR="006353B7" w:rsidRPr="004129FE">
          <w:rPr>
            <w:rStyle w:val="af5"/>
            <w:lang w:val="en-US"/>
          </w:rPr>
          <w:t>5.</w:t>
        </w:r>
        <w:r w:rsidR="006353B7" w:rsidRPr="004129FE">
          <w:rPr>
            <w:rStyle w:val="af5"/>
          </w:rPr>
          <w:t xml:space="preserve"> Рынки</w:t>
        </w:r>
        <w:r w:rsidR="006353B7">
          <w:rPr>
            <w:webHidden/>
          </w:rPr>
          <w:tab/>
        </w:r>
        <w:r w:rsidR="006353B7">
          <w:rPr>
            <w:webHidden/>
          </w:rPr>
          <w:fldChar w:fldCharType="begin"/>
        </w:r>
        <w:r w:rsidR="006353B7">
          <w:rPr>
            <w:webHidden/>
          </w:rPr>
          <w:instrText xml:space="preserve"> PAGEREF _Toc137570071 \h </w:instrText>
        </w:r>
        <w:r w:rsidR="006353B7">
          <w:rPr>
            <w:webHidden/>
          </w:rPr>
        </w:r>
        <w:r w:rsidR="006353B7">
          <w:rPr>
            <w:webHidden/>
          </w:rPr>
          <w:fldChar w:fldCharType="separate"/>
        </w:r>
        <w:r w:rsidR="00F7590A">
          <w:rPr>
            <w:webHidden/>
          </w:rPr>
          <w:t>9</w:t>
        </w:r>
        <w:r w:rsidR="006353B7">
          <w:rPr>
            <w:webHidden/>
          </w:rPr>
          <w:fldChar w:fldCharType="end"/>
        </w:r>
      </w:hyperlink>
    </w:p>
    <w:p w14:paraId="590D18B5" w14:textId="20C34BB7" w:rsidR="006353B7" w:rsidRDefault="008A69D7">
      <w:pPr>
        <w:pStyle w:val="12"/>
        <w:rPr>
          <w:rFonts w:asciiTheme="minorHAnsi" w:eastAsiaTheme="minorEastAsia" w:hAnsiTheme="minorHAnsi" w:cstheme="minorBidi"/>
          <w:caps w:val="0"/>
          <w:sz w:val="22"/>
          <w:szCs w:val="22"/>
        </w:rPr>
      </w:pPr>
      <w:hyperlink w:anchor="_Toc137570072" w:history="1">
        <w:r w:rsidR="006353B7" w:rsidRPr="004129FE">
          <w:rPr>
            <w:rStyle w:val="af5"/>
            <w:rFonts w:ascii="Arial" w:hAnsi="Arial" w:cs="Arial"/>
          </w:rPr>
          <w:t>Часть II.</w:t>
        </w:r>
        <w:r w:rsidR="006353B7" w:rsidRPr="004129FE">
          <w:rPr>
            <w:rStyle w:val="af5"/>
          </w:rPr>
          <w:t xml:space="preserve"> СЧЕТА, ПОРТФЕЛИ И УПОЛНОМОЧЕННЫЕ ЛИЦА КЛИЕНТА</w:t>
        </w:r>
        <w:r w:rsidR="006353B7">
          <w:rPr>
            <w:webHidden/>
          </w:rPr>
          <w:tab/>
        </w:r>
        <w:r w:rsidR="006353B7">
          <w:rPr>
            <w:webHidden/>
          </w:rPr>
          <w:fldChar w:fldCharType="begin"/>
        </w:r>
        <w:r w:rsidR="006353B7">
          <w:rPr>
            <w:webHidden/>
          </w:rPr>
          <w:instrText xml:space="preserve"> PAGEREF _Toc137570072 \h </w:instrText>
        </w:r>
        <w:r w:rsidR="006353B7">
          <w:rPr>
            <w:webHidden/>
          </w:rPr>
        </w:r>
        <w:r w:rsidR="006353B7">
          <w:rPr>
            <w:webHidden/>
          </w:rPr>
          <w:fldChar w:fldCharType="separate"/>
        </w:r>
        <w:r w:rsidR="00F7590A">
          <w:rPr>
            <w:webHidden/>
          </w:rPr>
          <w:t>10</w:t>
        </w:r>
        <w:r w:rsidR="006353B7">
          <w:rPr>
            <w:webHidden/>
          </w:rPr>
          <w:fldChar w:fldCharType="end"/>
        </w:r>
      </w:hyperlink>
    </w:p>
    <w:p w14:paraId="6679C286" w14:textId="61F6F41D" w:rsidR="006353B7" w:rsidRDefault="008A69D7">
      <w:pPr>
        <w:pStyle w:val="25"/>
        <w:rPr>
          <w:rFonts w:asciiTheme="minorHAnsi" w:eastAsiaTheme="minorEastAsia" w:hAnsiTheme="minorHAnsi" w:cstheme="minorBidi"/>
          <w:sz w:val="22"/>
          <w:szCs w:val="22"/>
        </w:rPr>
      </w:pPr>
      <w:hyperlink w:anchor="_Toc137570073" w:history="1">
        <w:r w:rsidR="006353B7" w:rsidRPr="004129FE">
          <w:rPr>
            <w:rStyle w:val="af5"/>
          </w:rPr>
          <w:t>6. Клиентские счета</w:t>
        </w:r>
        <w:r w:rsidR="006353B7">
          <w:rPr>
            <w:webHidden/>
          </w:rPr>
          <w:tab/>
        </w:r>
        <w:r w:rsidR="006353B7">
          <w:rPr>
            <w:webHidden/>
          </w:rPr>
          <w:fldChar w:fldCharType="begin"/>
        </w:r>
        <w:r w:rsidR="006353B7">
          <w:rPr>
            <w:webHidden/>
          </w:rPr>
          <w:instrText xml:space="preserve"> PAGEREF _Toc137570073 \h </w:instrText>
        </w:r>
        <w:r w:rsidR="006353B7">
          <w:rPr>
            <w:webHidden/>
          </w:rPr>
        </w:r>
        <w:r w:rsidR="006353B7">
          <w:rPr>
            <w:webHidden/>
          </w:rPr>
          <w:fldChar w:fldCharType="separate"/>
        </w:r>
        <w:r w:rsidR="00F7590A">
          <w:rPr>
            <w:webHidden/>
          </w:rPr>
          <w:t>10</w:t>
        </w:r>
        <w:r w:rsidR="006353B7">
          <w:rPr>
            <w:webHidden/>
          </w:rPr>
          <w:fldChar w:fldCharType="end"/>
        </w:r>
      </w:hyperlink>
    </w:p>
    <w:p w14:paraId="682888A9" w14:textId="29E52808" w:rsidR="006353B7" w:rsidRDefault="008A69D7">
      <w:pPr>
        <w:pStyle w:val="25"/>
        <w:rPr>
          <w:rFonts w:asciiTheme="minorHAnsi" w:eastAsiaTheme="minorEastAsia" w:hAnsiTheme="minorHAnsi" w:cstheme="minorBidi"/>
          <w:sz w:val="22"/>
          <w:szCs w:val="22"/>
        </w:rPr>
      </w:pPr>
      <w:hyperlink w:anchor="_Toc137570074" w:history="1">
        <w:r w:rsidR="006353B7" w:rsidRPr="004129FE">
          <w:rPr>
            <w:rStyle w:val="af5"/>
          </w:rPr>
          <w:t>7. Уполномоченные лица</w:t>
        </w:r>
        <w:r w:rsidR="006353B7">
          <w:rPr>
            <w:webHidden/>
          </w:rPr>
          <w:tab/>
        </w:r>
        <w:r w:rsidR="006353B7">
          <w:rPr>
            <w:webHidden/>
          </w:rPr>
          <w:fldChar w:fldCharType="begin"/>
        </w:r>
        <w:r w:rsidR="006353B7">
          <w:rPr>
            <w:webHidden/>
          </w:rPr>
          <w:instrText xml:space="preserve"> PAGEREF _Toc137570074 \h </w:instrText>
        </w:r>
        <w:r w:rsidR="006353B7">
          <w:rPr>
            <w:webHidden/>
          </w:rPr>
        </w:r>
        <w:r w:rsidR="006353B7">
          <w:rPr>
            <w:webHidden/>
          </w:rPr>
          <w:fldChar w:fldCharType="separate"/>
        </w:r>
        <w:r w:rsidR="00F7590A">
          <w:rPr>
            <w:webHidden/>
          </w:rPr>
          <w:t>11</w:t>
        </w:r>
        <w:r w:rsidR="006353B7">
          <w:rPr>
            <w:webHidden/>
          </w:rPr>
          <w:fldChar w:fldCharType="end"/>
        </w:r>
      </w:hyperlink>
    </w:p>
    <w:p w14:paraId="760FB081" w14:textId="5E0D2D9E" w:rsidR="006353B7" w:rsidRDefault="008A69D7">
      <w:pPr>
        <w:pStyle w:val="25"/>
        <w:rPr>
          <w:rFonts w:asciiTheme="minorHAnsi" w:eastAsiaTheme="minorEastAsia" w:hAnsiTheme="minorHAnsi" w:cstheme="minorBidi"/>
          <w:sz w:val="22"/>
          <w:szCs w:val="22"/>
        </w:rPr>
      </w:pPr>
      <w:hyperlink w:anchor="_Toc137570075" w:history="1">
        <w:r w:rsidR="006353B7" w:rsidRPr="004129FE">
          <w:rPr>
            <w:rStyle w:val="af5"/>
          </w:rPr>
          <w:t>8. Субсчета инвестиционного счёта</w:t>
        </w:r>
        <w:r w:rsidR="006353B7">
          <w:rPr>
            <w:webHidden/>
          </w:rPr>
          <w:tab/>
        </w:r>
        <w:r w:rsidR="006353B7">
          <w:rPr>
            <w:webHidden/>
          </w:rPr>
          <w:fldChar w:fldCharType="begin"/>
        </w:r>
        <w:r w:rsidR="006353B7">
          <w:rPr>
            <w:webHidden/>
          </w:rPr>
          <w:instrText xml:space="preserve"> PAGEREF _Toc137570075 \h </w:instrText>
        </w:r>
        <w:r w:rsidR="006353B7">
          <w:rPr>
            <w:webHidden/>
          </w:rPr>
        </w:r>
        <w:r w:rsidR="006353B7">
          <w:rPr>
            <w:webHidden/>
          </w:rPr>
          <w:fldChar w:fldCharType="separate"/>
        </w:r>
        <w:r w:rsidR="00F7590A">
          <w:rPr>
            <w:webHidden/>
          </w:rPr>
          <w:t>12</w:t>
        </w:r>
        <w:r w:rsidR="006353B7">
          <w:rPr>
            <w:webHidden/>
          </w:rPr>
          <w:fldChar w:fldCharType="end"/>
        </w:r>
      </w:hyperlink>
    </w:p>
    <w:p w14:paraId="52F34165" w14:textId="727FDD88" w:rsidR="006353B7" w:rsidRDefault="008A69D7">
      <w:pPr>
        <w:pStyle w:val="25"/>
        <w:rPr>
          <w:rFonts w:asciiTheme="minorHAnsi" w:eastAsiaTheme="minorEastAsia" w:hAnsiTheme="minorHAnsi" w:cstheme="minorBidi"/>
          <w:sz w:val="22"/>
          <w:szCs w:val="22"/>
        </w:rPr>
      </w:pPr>
      <w:hyperlink w:anchor="_Toc137570076" w:history="1">
        <w:r w:rsidR="006353B7" w:rsidRPr="004129FE">
          <w:rPr>
            <w:rStyle w:val="af5"/>
          </w:rPr>
          <w:t>9. Аналитический учёт</w:t>
        </w:r>
        <w:r w:rsidR="006353B7">
          <w:rPr>
            <w:webHidden/>
          </w:rPr>
          <w:tab/>
        </w:r>
        <w:r w:rsidR="006353B7">
          <w:rPr>
            <w:webHidden/>
          </w:rPr>
          <w:fldChar w:fldCharType="begin"/>
        </w:r>
        <w:r w:rsidR="006353B7">
          <w:rPr>
            <w:webHidden/>
          </w:rPr>
          <w:instrText xml:space="preserve"> PAGEREF _Toc137570076 \h </w:instrText>
        </w:r>
        <w:r w:rsidR="006353B7">
          <w:rPr>
            <w:webHidden/>
          </w:rPr>
        </w:r>
        <w:r w:rsidR="006353B7">
          <w:rPr>
            <w:webHidden/>
          </w:rPr>
          <w:fldChar w:fldCharType="separate"/>
        </w:r>
        <w:r w:rsidR="00F7590A">
          <w:rPr>
            <w:webHidden/>
          </w:rPr>
          <w:t>12</w:t>
        </w:r>
        <w:r w:rsidR="006353B7">
          <w:rPr>
            <w:webHidden/>
          </w:rPr>
          <w:fldChar w:fldCharType="end"/>
        </w:r>
      </w:hyperlink>
    </w:p>
    <w:p w14:paraId="59209555" w14:textId="11CD870D" w:rsidR="006353B7" w:rsidRDefault="008A69D7">
      <w:pPr>
        <w:pStyle w:val="12"/>
        <w:rPr>
          <w:rFonts w:asciiTheme="minorHAnsi" w:eastAsiaTheme="minorEastAsia" w:hAnsiTheme="minorHAnsi" w:cstheme="minorBidi"/>
          <w:caps w:val="0"/>
          <w:sz w:val="22"/>
          <w:szCs w:val="22"/>
        </w:rPr>
      </w:pPr>
      <w:hyperlink w:anchor="_Toc137570077" w:history="1">
        <w:r w:rsidR="006353B7" w:rsidRPr="004129FE">
          <w:rPr>
            <w:rStyle w:val="af5"/>
            <w:rFonts w:ascii="Arial" w:hAnsi="Arial" w:cs="Arial"/>
          </w:rPr>
          <w:t>Часть III.</w:t>
        </w:r>
        <w:r w:rsidR="006353B7" w:rsidRPr="004129FE">
          <w:rPr>
            <w:rStyle w:val="af5"/>
          </w:rPr>
          <w:t xml:space="preserve"> СООБЩЕНИЯ И ПОРУЧЕНИЯ</w:t>
        </w:r>
        <w:r w:rsidR="006353B7">
          <w:rPr>
            <w:webHidden/>
          </w:rPr>
          <w:tab/>
        </w:r>
        <w:r w:rsidR="006353B7">
          <w:rPr>
            <w:webHidden/>
          </w:rPr>
          <w:fldChar w:fldCharType="begin"/>
        </w:r>
        <w:r w:rsidR="006353B7">
          <w:rPr>
            <w:webHidden/>
          </w:rPr>
          <w:instrText xml:space="preserve"> PAGEREF _Toc137570077 \h </w:instrText>
        </w:r>
        <w:r w:rsidR="006353B7">
          <w:rPr>
            <w:webHidden/>
          </w:rPr>
        </w:r>
        <w:r w:rsidR="006353B7">
          <w:rPr>
            <w:webHidden/>
          </w:rPr>
          <w:fldChar w:fldCharType="separate"/>
        </w:r>
        <w:r w:rsidR="00F7590A">
          <w:rPr>
            <w:webHidden/>
          </w:rPr>
          <w:t>13</w:t>
        </w:r>
        <w:r w:rsidR="006353B7">
          <w:rPr>
            <w:webHidden/>
          </w:rPr>
          <w:fldChar w:fldCharType="end"/>
        </w:r>
      </w:hyperlink>
    </w:p>
    <w:p w14:paraId="520DCF52" w14:textId="2D059864" w:rsidR="006353B7" w:rsidRDefault="008A69D7">
      <w:pPr>
        <w:pStyle w:val="25"/>
        <w:rPr>
          <w:rFonts w:asciiTheme="minorHAnsi" w:eastAsiaTheme="minorEastAsia" w:hAnsiTheme="minorHAnsi" w:cstheme="minorBidi"/>
          <w:sz w:val="22"/>
          <w:szCs w:val="22"/>
        </w:rPr>
      </w:pPr>
      <w:hyperlink w:anchor="_Toc137570078" w:history="1">
        <w:r w:rsidR="006353B7" w:rsidRPr="004129FE">
          <w:rPr>
            <w:rStyle w:val="af5"/>
          </w:rPr>
          <w:t>10. Сообщения</w:t>
        </w:r>
        <w:r w:rsidR="006353B7">
          <w:rPr>
            <w:webHidden/>
          </w:rPr>
          <w:tab/>
        </w:r>
        <w:r w:rsidR="006353B7">
          <w:rPr>
            <w:webHidden/>
          </w:rPr>
          <w:fldChar w:fldCharType="begin"/>
        </w:r>
        <w:r w:rsidR="006353B7">
          <w:rPr>
            <w:webHidden/>
          </w:rPr>
          <w:instrText xml:space="preserve"> PAGEREF _Toc137570078 \h </w:instrText>
        </w:r>
        <w:r w:rsidR="006353B7">
          <w:rPr>
            <w:webHidden/>
          </w:rPr>
        </w:r>
        <w:r w:rsidR="006353B7">
          <w:rPr>
            <w:webHidden/>
          </w:rPr>
          <w:fldChar w:fldCharType="separate"/>
        </w:r>
        <w:r w:rsidR="00F7590A">
          <w:rPr>
            <w:webHidden/>
          </w:rPr>
          <w:t>13</w:t>
        </w:r>
        <w:r w:rsidR="006353B7">
          <w:rPr>
            <w:webHidden/>
          </w:rPr>
          <w:fldChar w:fldCharType="end"/>
        </w:r>
      </w:hyperlink>
    </w:p>
    <w:p w14:paraId="76D756C6" w14:textId="028DD7ED" w:rsidR="006353B7" w:rsidRDefault="008A69D7">
      <w:pPr>
        <w:pStyle w:val="25"/>
        <w:rPr>
          <w:rFonts w:asciiTheme="minorHAnsi" w:eastAsiaTheme="minorEastAsia" w:hAnsiTheme="minorHAnsi" w:cstheme="minorBidi"/>
          <w:sz w:val="22"/>
          <w:szCs w:val="22"/>
        </w:rPr>
      </w:pPr>
      <w:hyperlink w:anchor="_Toc137570079" w:history="1">
        <w:r w:rsidR="006353B7" w:rsidRPr="004129FE">
          <w:rPr>
            <w:rStyle w:val="af5"/>
          </w:rPr>
          <w:t>11. Поручения</w:t>
        </w:r>
        <w:r w:rsidR="006353B7">
          <w:rPr>
            <w:webHidden/>
          </w:rPr>
          <w:tab/>
        </w:r>
        <w:r w:rsidR="006353B7">
          <w:rPr>
            <w:webHidden/>
          </w:rPr>
          <w:fldChar w:fldCharType="begin"/>
        </w:r>
        <w:r w:rsidR="006353B7">
          <w:rPr>
            <w:webHidden/>
          </w:rPr>
          <w:instrText xml:space="preserve"> PAGEREF _Toc137570079 \h </w:instrText>
        </w:r>
        <w:r w:rsidR="006353B7">
          <w:rPr>
            <w:webHidden/>
          </w:rPr>
        </w:r>
        <w:r w:rsidR="006353B7">
          <w:rPr>
            <w:webHidden/>
          </w:rPr>
          <w:fldChar w:fldCharType="separate"/>
        </w:r>
        <w:r w:rsidR="00F7590A">
          <w:rPr>
            <w:webHidden/>
          </w:rPr>
          <w:t>14</w:t>
        </w:r>
        <w:r w:rsidR="006353B7">
          <w:rPr>
            <w:webHidden/>
          </w:rPr>
          <w:fldChar w:fldCharType="end"/>
        </w:r>
      </w:hyperlink>
    </w:p>
    <w:p w14:paraId="3E28EFE7" w14:textId="760858BB" w:rsidR="006353B7" w:rsidRDefault="008A69D7">
      <w:pPr>
        <w:pStyle w:val="25"/>
        <w:rPr>
          <w:rFonts w:asciiTheme="minorHAnsi" w:eastAsiaTheme="minorEastAsia" w:hAnsiTheme="minorHAnsi" w:cstheme="minorBidi"/>
          <w:sz w:val="22"/>
          <w:szCs w:val="22"/>
        </w:rPr>
      </w:pPr>
      <w:hyperlink w:anchor="_Toc137570080" w:history="1">
        <w:r w:rsidR="006353B7" w:rsidRPr="004129FE">
          <w:rPr>
            <w:rStyle w:val="af5"/>
          </w:rPr>
          <w:t>12. Формы и бланки</w:t>
        </w:r>
        <w:r w:rsidR="006353B7">
          <w:rPr>
            <w:webHidden/>
          </w:rPr>
          <w:tab/>
        </w:r>
        <w:r w:rsidR="006353B7">
          <w:rPr>
            <w:webHidden/>
          </w:rPr>
          <w:fldChar w:fldCharType="begin"/>
        </w:r>
        <w:r w:rsidR="006353B7">
          <w:rPr>
            <w:webHidden/>
          </w:rPr>
          <w:instrText xml:space="preserve"> PAGEREF _Toc137570080 \h </w:instrText>
        </w:r>
        <w:r w:rsidR="006353B7">
          <w:rPr>
            <w:webHidden/>
          </w:rPr>
        </w:r>
        <w:r w:rsidR="006353B7">
          <w:rPr>
            <w:webHidden/>
          </w:rPr>
          <w:fldChar w:fldCharType="separate"/>
        </w:r>
        <w:r w:rsidR="00F7590A">
          <w:rPr>
            <w:webHidden/>
          </w:rPr>
          <w:t>17</w:t>
        </w:r>
        <w:r w:rsidR="006353B7">
          <w:rPr>
            <w:webHidden/>
          </w:rPr>
          <w:fldChar w:fldCharType="end"/>
        </w:r>
      </w:hyperlink>
    </w:p>
    <w:p w14:paraId="43884211" w14:textId="0F315D98" w:rsidR="006353B7" w:rsidRDefault="008A69D7">
      <w:pPr>
        <w:pStyle w:val="25"/>
        <w:rPr>
          <w:rFonts w:asciiTheme="minorHAnsi" w:eastAsiaTheme="minorEastAsia" w:hAnsiTheme="minorHAnsi" w:cstheme="minorBidi"/>
          <w:sz w:val="22"/>
          <w:szCs w:val="22"/>
        </w:rPr>
      </w:pPr>
      <w:hyperlink w:anchor="_Toc137570081" w:history="1">
        <w:r w:rsidR="006353B7" w:rsidRPr="004129FE">
          <w:rPr>
            <w:rStyle w:val="af5"/>
          </w:rPr>
          <w:t>13. Обмен факсимильными копиями</w:t>
        </w:r>
        <w:r w:rsidR="006353B7">
          <w:rPr>
            <w:webHidden/>
          </w:rPr>
          <w:tab/>
        </w:r>
        <w:r w:rsidR="006353B7">
          <w:rPr>
            <w:webHidden/>
          </w:rPr>
          <w:fldChar w:fldCharType="begin"/>
        </w:r>
        <w:r w:rsidR="006353B7">
          <w:rPr>
            <w:webHidden/>
          </w:rPr>
          <w:instrText xml:space="preserve"> PAGEREF _Toc137570081 \h </w:instrText>
        </w:r>
        <w:r w:rsidR="006353B7">
          <w:rPr>
            <w:webHidden/>
          </w:rPr>
        </w:r>
        <w:r w:rsidR="006353B7">
          <w:rPr>
            <w:webHidden/>
          </w:rPr>
          <w:fldChar w:fldCharType="separate"/>
        </w:r>
        <w:r w:rsidR="00F7590A">
          <w:rPr>
            <w:webHidden/>
          </w:rPr>
          <w:t>18</w:t>
        </w:r>
        <w:r w:rsidR="006353B7">
          <w:rPr>
            <w:webHidden/>
          </w:rPr>
          <w:fldChar w:fldCharType="end"/>
        </w:r>
      </w:hyperlink>
    </w:p>
    <w:p w14:paraId="5D5B5526" w14:textId="08566A79" w:rsidR="006353B7" w:rsidRDefault="008A69D7">
      <w:pPr>
        <w:pStyle w:val="25"/>
        <w:rPr>
          <w:rFonts w:asciiTheme="minorHAnsi" w:eastAsiaTheme="minorEastAsia" w:hAnsiTheme="minorHAnsi" w:cstheme="minorBidi"/>
          <w:sz w:val="22"/>
          <w:szCs w:val="22"/>
        </w:rPr>
      </w:pPr>
      <w:hyperlink w:anchor="_Toc137570082" w:history="1">
        <w:r w:rsidR="006353B7" w:rsidRPr="004129FE">
          <w:rPr>
            <w:rStyle w:val="af5"/>
          </w:rPr>
          <w:t>14. Обмен сообщениями по телефону</w:t>
        </w:r>
        <w:r w:rsidR="006353B7">
          <w:rPr>
            <w:webHidden/>
          </w:rPr>
          <w:tab/>
        </w:r>
        <w:r w:rsidR="006353B7">
          <w:rPr>
            <w:webHidden/>
          </w:rPr>
          <w:fldChar w:fldCharType="begin"/>
        </w:r>
        <w:r w:rsidR="006353B7">
          <w:rPr>
            <w:webHidden/>
          </w:rPr>
          <w:instrText xml:space="preserve"> PAGEREF _Toc137570082 \h </w:instrText>
        </w:r>
        <w:r w:rsidR="006353B7">
          <w:rPr>
            <w:webHidden/>
          </w:rPr>
        </w:r>
        <w:r w:rsidR="006353B7">
          <w:rPr>
            <w:webHidden/>
          </w:rPr>
          <w:fldChar w:fldCharType="separate"/>
        </w:r>
        <w:r w:rsidR="00F7590A">
          <w:rPr>
            <w:webHidden/>
          </w:rPr>
          <w:t>18</w:t>
        </w:r>
        <w:r w:rsidR="006353B7">
          <w:rPr>
            <w:webHidden/>
          </w:rPr>
          <w:fldChar w:fldCharType="end"/>
        </w:r>
      </w:hyperlink>
    </w:p>
    <w:p w14:paraId="13DE7DE1" w14:textId="6B6F833D" w:rsidR="006353B7" w:rsidRDefault="008A69D7">
      <w:pPr>
        <w:pStyle w:val="25"/>
        <w:rPr>
          <w:rFonts w:asciiTheme="minorHAnsi" w:eastAsiaTheme="minorEastAsia" w:hAnsiTheme="minorHAnsi" w:cstheme="minorBidi"/>
          <w:sz w:val="22"/>
          <w:szCs w:val="22"/>
        </w:rPr>
      </w:pPr>
      <w:hyperlink w:anchor="_Toc137570083" w:history="1">
        <w:r w:rsidR="006353B7" w:rsidRPr="004129FE">
          <w:rPr>
            <w:rStyle w:val="af5"/>
          </w:rPr>
          <w:t>15. Обмен сообщениями по сети Интернет</w:t>
        </w:r>
        <w:r w:rsidR="006353B7">
          <w:rPr>
            <w:webHidden/>
          </w:rPr>
          <w:tab/>
        </w:r>
        <w:r w:rsidR="006353B7">
          <w:rPr>
            <w:webHidden/>
          </w:rPr>
          <w:fldChar w:fldCharType="begin"/>
        </w:r>
        <w:r w:rsidR="006353B7">
          <w:rPr>
            <w:webHidden/>
          </w:rPr>
          <w:instrText xml:space="preserve"> PAGEREF _Toc137570083 \h </w:instrText>
        </w:r>
        <w:r w:rsidR="006353B7">
          <w:rPr>
            <w:webHidden/>
          </w:rPr>
        </w:r>
        <w:r w:rsidR="006353B7">
          <w:rPr>
            <w:webHidden/>
          </w:rPr>
          <w:fldChar w:fldCharType="separate"/>
        </w:r>
        <w:r w:rsidR="00F7590A">
          <w:rPr>
            <w:webHidden/>
          </w:rPr>
          <w:t>19</w:t>
        </w:r>
        <w:r w:rsidR="006353B7">
          <w:rPr>
            <w:webHidden/>
          </w:rPr>
          <w:fldChar w:fldCharType="end"/>
        </w:r>
      </w:hyperlink>
    </w:p>
    <w:p w14:paraId="598FE9DE" w14:textId="337B7794" w:rsidR="006353B7" w:rsidRDefault="008A69D7">
      <w:pPr>
        <w:pStyle w:val="12"/>
        <w:rPr>
          <w:rFonts w:asciiTheme="minorHAnsi" w:eastAsiaTheme="minorEastAsia" w:hAnsiTheme="minorHAnsi" w:cstheme="minorBidi"/>
          <w:caps w:val="0"/>
          <w:sz w:val="22"/>
          <w:szCs w:val="22"/>
        </w:rPr>
      </w:pPr>
      <w:hyperlink w:anchor="_Toc137570084" w:history="1">
        <w:r w:rsidR="006353B7" w:rsidRPr="004129FE">
          <w:rPr>
            <w:rStyle w:val="af5"/>
            <w:rFonts w:ascii="Arial" w:hAnsi="Arial" w:cs="Arial"/>
          </w:rPr>
          <w:t>Часть IV.</w:t>
        </w:r>
        <w:r w:rsidR="006353B7" w:rsidRPr="004129FE">
          <w:rPr>
            <w:rStyle w:val="af5"/>
          </w:rPr>
          <w:t xml:space="preserve"> НЕТОРГОВЫЕ ОПЕРАЦИИ</w:t>
        </w:r>
        <w:r w:rsidR="006353B7">
          <w:rPr>
            <w:webHidden/>
          </w:rPr>
          <w:tab/>
        </w:r>
        <w:r w:rsidR="006353B7">
          <w:rPr>
            <w:webHidden/>
          </w:rPr>
          <w:fldChar w:fldCharType="begin"/>
        </w:r>
        <w:r w:rsidR="006353B7">
          <w:rPr>
            <w:webHidden/>
          </w:rPr>
          <w:instrText xml:space="preserve"> PAGEREF _Toc137570084 \h </w:instrText>
        </w:r>
        <w:r w:rsidR="006353B7">
          <w:rPr>
            <w:webHidden/>
          </w:rPr>
        </w:r>
        <w:r w:rsidR="006353B7">
          <w:rPr>
            <w:webHidden/>
          </w:rPr>
          <w:fldChar w:fldCharType="separate"/>
        </w:r>
        <w:r w:rsidR="00F7590A">
          <w:rPr>
            <w:webHidden/>
          </w:rPr>
          <w:t>21</w:t>
        </w:r>
        <w:r w:rsidR="006353B7">
          <w:rPr>
            <w:webHidden/>
          </w:rPr>
          <w:fldChar w:fldCharType="end"/>
        </w:r>
      </w:hyperlink>
    </w:p>
    <w:p w14:paraId="010BCE48" w14:textId="5DB7C799" w:rsidR="006353B7" w:rsidRDefault="008A69D7">
      <w:pPr>
        <w:pStyle w:val="25"/>
        <w:rPr>
          <w:rFonts w:asciiTheme="minorHAnsi" w:eastAsiaTheme="minorEastAsia" w:hAnsiTheme="minorHAnsi" w:cstheme="minorBidi"/>
          <w:sz w:val="22"/>
          <w:szCs w:val="22"/>
        </w:rPr>
      </w:pPr>
      <w:hyperlink w:anchor="_Toc137570085" w:history="1">
        <w:r w:rsidR="006353B7" w:rsidRPr="004129FE">
          <w:rPr>
            <w:rStyle w:val="af5"/>
          </w:rPr>
          <w:t>16. Открытие инвестиционного счета</w:t>
        </w:r>
        <w:r w:rsidR="006353B7">
          <w:rPr>
            <w:webHidden/>
          </w:rPr>
          <w:tab/>
        </w:r>
        <w:r w:rsidR="006353B7">
          <w:rPr>
            <w:webHidden/>
          </w:rPr>
          <w:fldChar w:fldCharType="begin"/>
        </w:r>
        <w:r w:rsidR="006353B7">
          <w:rPr>
            <w:webHidden/>
          </w:rPr>
          <w:instrText xml:space="preserve"> PAGEREF _Toc137570085 \h </w:instrText>
        </w:r>
        <w:r w:rsidR="006353B7">
          <w:rPr>
            <w:webHidden/>
          </w:rPr>
        </w:r>
        <w:r w:rsidR="006353B7">
          <w:rPr>
            <w:webHidden/>
          </w:rPr>
          <w:fldChar w:fldCharType="separate"/>
        </w:r>
        <w:r w:rsidR="00F7590A">
          <w:rPr>
            <w:webHidden/>
          </w:rPr>
          <w:t>21</w:t>
        </w:r>
        <w:r w:rsidR="006353B7">
          <w:rPr>
            <w:webHidden/>
          </w:rPr>
          <w:fldChar w:fldCharType="end"/>
        </w:r>
      </w:hyperlink>
    </w:p>
    <w:p w14:paraId="3CF55176" w14:textId="4B87B2DE" w:rsidR="006353B7" w:rsidRDefault="008A69D7">
      <w:pPr>
        <w:pStyle w:val="25"/>
        <w:rPr>
          <w:rFonts w:asciiTheme="minorHAnsi" w:eastAsiaTheme="minorEastAsia" w:hAnsiTheme="minorHAnsi" w:cstheme="minorBidi"/>
          <w:sz w:val="22"/>
          <w:szCs w:val="22"/>
        </w:rPr>
      </w:pPr>
      <w:hyperlink w:anchor="_Toc137570086" w:history="1">
        <w:r w:rsidR="006353B7" w:rsidRPr="004129FE">
          <w:rPr>
            <w:rStyle w:val="af5"/>
          </w:rPr>
          <w:t>17. Регистрация уполномоченных лиц</w:t>
        </w:r>
        <w:r w:rsidR="006353B7">
          <w:rPr>
            <w:webHidden/>
          </w:rPr>
          <w:tab/>
        </w:r>
        <w:r w:rsidR="006353B7">
          <w:rPr>
            <w:webHidden/>
          </w:rPr>
          <w:fldChar w:fldCharType="begin"/>
        </w:r>
        <w:r w:rsidR="006353B7">
          <w:rPr>
            <w:webHidden/>
          </w:rPr>
          <w:instrText xml:space="preserve"> PAGEREF _Toc137570086 \h </w:instrText>
        </w:r>
        <w:r w:rsidR="006353B7">
          <w:rPr>
            <w:webHidden/>
          </w:rPr>
        </w:r>
        <w:r w:rsidR="006353B7">
          <w:rPr>
            <w:webHidden/>
          </w:rPr>
          <w:fldChar w:fldCharType="separate"/>
        </w:r>
        <w:r w:rsidR="00F7590A">
          <w:rPr>
            <w:webHidden/>
          </w:rPr>
          <w:t>21</w:t>
        </w:r>
        <w:r w:rsidR="006353B7">
          <w:rPr>
            <w:webHidden/>
          </w:rPr>
          <w:fldChar w:fldCharType="end"/>
        </w:r>
      </w:hyperlink>
    </w:p>
    <w:p w14:paraId="2A42E347" w14:textId="51B30258" w:rsidR="006353B7" w:rsidRDefault="008A69D7">
      <w:pPr>
        <w:pStyle w:val="25"/>
        <w:rPr>
          <w:rFonts w:asciiTheme="minorHAnsi" w:eastAsiaTheme="minorEastAsia" w:hAnsiTheme="minorHAnsi" w:cstheme="minorBidi"/>
          <w:sz w:val="22"/>
          <w:szCs w:val="22"/>
        </w:rPr>
      </w:pPr>
      <w:hyperlink w:anchor="_Toc137570087" w:history="1">
        <w:r w:rsidR="006353B7" w:rsidRPr="004129FE">
          <w:rPr>
            <w:rStyle w:val="af5"/>
          </w:rPr>
          <w:t>18. Администрирование инвестиционного счета</w:t>
        </w:r>
        <w:r w:rsidR="006353B7">
          <w:rPr>
            <w:webHidden/>
          </w:rPr>
          <w:tab/>
        </w:r>
        <w:r w:rsidR="006353B7">
          <w:rPr>
            <w:webHidden/>
          </w:rPr>
          <w:fldChar w:fldCharType="begin"/>
        </w:r>
        <w:r w:rsidR="006353B7">
          <w:rPr>
            <w:webHidden/>
          </w:rPr>
          <w:instrText xml:space="preserve"> PAGEREF _Toc137570087 \h </w:instrText>
        </w:r>
        <w:r w:rsidR="006353B7">
          <w:rPr>
            <w:webHidden/>
          </w:rPr>
        </w:r>
        <w:r w:rsidR="006353B7">
          <w:rPr>
            <w:webHidden/>
          </w:rPr>
          <w:fldChar w:fldCharType="separate"/>
        </w:r>
        <w:r w:rsidR="00F7590A">
          <w:rPr>
            <w:webHidden/>
          </w:rPr>
          <w:t>21</w:t>
        </w:r>
        <w:r w:rsidR="006353B7">
          <w:rPr>
            <w:webHidden/>
          </w:rPr>
          <w:fldChar w:fldCharType="end"/>
        </w:r>
      </w:hyperlink>
    </w:p>
    <w:p w14:paraId="6315DDB4" w14:textId="1D159403" w:rsidR="006353B7" w:rsidRDefault="008A69D7">
      <w:pPr>
        <w:pStyle w:val="25"/>
        <w:rPr>
          <w:rFonts w:asciiTheme="minorHAnsi" w:eastAsiaTheme="minorEastAsia" w:hAnsiTheme="minorHAnsi" w:cstheme="minorBidi"/>
          <w:sz w:val="22"/>
          <w:szCs w:val="22"/>
        </w:rPr>
      </w:pPr>
      <w:hyperlink w:anchor="_Toc137570088" w:history="1">
        <w:r w:rsidR="006353B7" w:rsidRPr="004129FE">
          <w:rPr>
            <w:rStyle w:val="af5"/>
          </w:rPr>
          <w:t>19. Зачисление денежных средств на инвестиционный счет</w:t>
        </w:r>
        <w:r w:rsidR="006353B7">
          <w:rPr>
            <w:webHidden/>
          </w:rPr>
          <w:tab/>
        </w:r>
        <w:r w:rsidR="006353B7">
          <w:rPr>
            <w:webHidden/>
          </w:rPr>
          <w:fldChar w:fldCharType="begin"/>
        </w:r>
        <w:r w:rsidR="006353B7">
          <w:rPr>
            <w:webHidden/>
          </w:rPr>
          <w:instrText xml:space="preserve"> PAGEREF _Toc137570088 \h </w:instrText>
        </w:r>
        <w:r w:rsidR="006353B7">
          <w:rPr>
            <w:webHidden/>
          </w:rPr>
        </w:r>
        <w:r w:rsidR="006353B7">
          <w:rPr>
            <w:webHidden/>
          </w:rPr>
          <w:fldChar w:fldCharType="separate"/>
        </w:r>
        <w:r w:rsidR="00F7590A">
          <w:rPr>
            <w:webHidden/>
          </w:rPr>
          <w:t>22</w:t>
        </w:r>
        <w:r w:rsidR="006353B7">
          <w:rPr>
            <w:webHidden/>
          </w:rPr>
          <w:fldChar w:fldCharType="end"/>
        </w:r>
      </w:hyperlink>
    </w:p>
    <w:p w14:paraId="58E72419" w14:textId="7C15A1A4" w:rsidR="006353B7" w:rsidRDefault="008A69D7">
      <w:pPr>
        <w:pStyle w:val="25"/>
        <w:rPr>
          <w:rFonts w:asciiTheme="minorHAnsi" w:eastAsiaTheme="minorEastAsia" w:hAnsiTheme="minorHAnsi" w:cstheme="minorBidi"/>
          <w:sz w:val="22"/>
          <w:szCs w:val="22"/>
        </w:rPr>
      </w:pPr>
      <w:hyperlink w:anchor="_Toc137570089" w:history="1">
        <w:r w:rsidR="006353B7" w:rsidRPr="004129FE">
          <w:rPr>
            <w:rStyle w:val="af5"/>
          </w:rPr>
          <w:t>20. Отзыв денежных средств с инвестиционного счета</w:t>
        </w:r>
        <w:r w:rsidR="006353B7">
          <w:rPr>
            <w:webHidden/>
          </w:rPr>
          <w:tab/>
        </w:r>
        <w:r w:rsidR="006353B7">
          <w:rPr>
            <w:webHidden/>
          </w:rPr>
          <w:fldChar w:fldCharType="begin"/>
        </w:r>
        <w:r w:rsidR="006353B7">
          <w:rPr>
            <w:webHidden/>
          </w:rPr>
          <w:instrText xml:space="preserve"> PAGEREF _Toc137570089 \h </w:instrText>
        </w:r>
        <w:r w:rsidR="006353B7">
          <w:rPr>
            <w:webHidden/>
          </w:rPr>
        </w:r>
        <w:r w:rsidR="006353B7">
          <w:rPr>
            <w:webHidden/>
          </w:rPr>
          <w:fldChar w:fldCharType="separate"/>
        </w:r>
        <w:r w:rsidR="00F7590A">
          <w:rPr>
            <w:webHidden/>
          </w:rPr>
          <w:t>22</w:t>
        </w:r>
        <w:r w:rsidR="006353B7">
          <w:rPr>
            <w:webHidden/>
          </w:rPr>
          <w:fldChar w:fldCharType="end"/>
        </w:r>
      </w:hyperlink>
    </w:p>
    <w:p w14:paraId="3660A787" w14:textId="3B5E7056" w:rsidR="006353B7" w:rsidRDefault="008A69D7">
      <w:pPr>
        <w:pStyle w:val="25"/>
        <w:rPr>
          <w:rFonts w:asciiTheme="minorHAnsi" w:eastAsiaTheme="minorEastAsia" w:hAnsiTheme="minorHAnsi" w:cstheme="minorBidi"/>
          <w:sz w:val="22"/>
          <w:szCs w:val="22"/>
        </w:rPr>
      </w:pPr>
      <w:hyperlink w:anchor="_Toc137570090" w:history="1">
        <w:r w:rsidR="006353B7" w:rsidRPr="004129FE">
          <w:rPr>
            <w:rStyle w:val="af5"/>
          </w:rPr>
          <w:t>21. Депозитарные операции</w:t>
        </w:r>
        <w:r w:rsidR="006353B7">
          <w:rPr>
            <w:webHidden/>
          </w:rPr>
          <w:tab/>
        </w:r>
        <w:r w:rsidR="006353B7">
          <w:rPr>
            <w:webHidden/>
          </w:rPr>
          <w:fldChar w:fldCharType="begin"/>
        </w:r>
        <w:r w:rsidR="006353B7">
          <w:rPr>
            <w:webHidden/>
          </w:rPr>
          <w:instrText xml:space="preserve"> PAGEREF _Toc137570090 \h </w:instrText>
        </w:r>
        <w:r w:rsidR="006353B7">
          <w:rPr>
            <w:webHidden/>
          </w:rPr>
        </w:r>
        <w:r w:rsidR="006353B7">
          <w:rPr>
            <w:webHidden/>
          </w:rPr>
          <w:fldChar w:fldCharType="separate"/>
        </w:r>
        <w:r w:rsidR="00F7590A">
          <w:rPr>
            <w:webHidden/>
          </w:rPr>
          <w:t>23</w:t>
        </w:r>
        <w:r w:rsidR="006353B7">
          <w:rPr>
            <w:webHidden/>
          </w:rPr>
          <w:fldChar w:fldCharType="end"/>
        </w:r>
      </w:hyperlink>
    </w:p>
    <w:p w14:paraId="3507B4B8" w14:textId="36328725" w:rsidR="006353B7" w:rsidRDefault="008A69D7">
      <w:pPr>
        <w:pStyle w:val="12"/>
        <w:rPr>
          <w:rFonts w:asciiTheme="minorHAnsi" w:eastAsiaTheme="minorEastAsia" w:hAnsiTheme="minorHAnsi" w:cstheme="minorBidi"/>
          <w:caps w:val="0"/>
          <w:sz w:val="22"/>
          <w:szCs w:val="22"/>
        </w:rPr>
      </w:pPr>
      <w:hyperlink w:anchor="_Toc137570091" w:history="1">
        <w:r w:rsidR="006353B7" w:rsidRPr="004129FE">
          <w:rPr>
            <w:rStyle w:val="af5"/>
            <w:rFonts w:ascii="Arial" w:hAnsi="Arial" w:cs="Arial"/>
          </w:rPr>
          <w:t>Часть V.</w:t>
        </w:r>
        <w:r w:rsidR="006353B7" w:rsidRPr="004129FE">
          <w:rPr>
            <w:rStyle w:val="af5"/>
          </w:rPr>
          <w:t xml:space="preserve"> ТОРГОВЫЕ ОПЕРАЦИИ</w:t>
        </w:r>
        <w:r w:rsidR="006353B7">
          <w:rPr>
            <w:webHidden/>
          </w:rPr>
          <w:tab/>
        </w:r>
        <w:r w:rsidR="006353B7">
          <w:rPr>
            <w:webHidden/>
          </w:rPr>
          <w:fldChar w:fldCharType="begin"/>
        </w:r>
        <w:r w:rsidR="006353B7">
          <w:rPr>
            <w:webHidden/>
          </w:rPr>
          <w:instrText xml:space="preserve"> PAGEREF _Toc137570091 \h </w:instrText>
        </w:r>
        <w:r w:rsidR="006353B7">
          <w:rPr>
            <w:webHidden/>
          </w:rPr>
        </w:r>
        <w:r w:rsidR="006353B7">
          <w:rPr>
            <w:webHidden/>
          </w:rPr>
          <w:fldChar w:fldCharType="separate"/>
        </w:r>
        <w:r w:rsidR="00F7590A">
          <w:rPr>
            <w:webHidden/>
          </w:rPr>
          <w:t>23</w:t>
        </w:r>
        <w:r w:rsidR="006353B7">
          <w:rPr>
            <w:webHidden/>
          </w:rPr>
          <w:fldChar w:fldCharType="end"/>
        </w:r>
      </w:hyperlink>
    </w:p>
    <w:p w14:paraId="03ACC60C" w14:textId="7C56E341" w:rsidR="006353B7" w:rsidRDefault="008A69D7">
      <w:pPr>
        <w:pStyle w:val="25"/>
        <w:rPr>
          <w:rFonts w:asciiTheme="minorHAnsi" w:eastAsiaTheme="minorEastAsia" w:hAnsiTheme="minorHAnsi" w:cstheme="minorBidi"/>
          <w:sz w:val="22"/>
          <w:szCs w:val="22"/>
        </w:rPr>
      </w:pPr>
      <w:hyperlink w:anchor="_Toc137570092" w:history="1">
        <w:r w:rsidR="006353B7" w:rsidRPr="004129FE">
          <w:rPr>
            <w:rStyle w:val="af5"/>
          </w:rPr>
          <w:t>22. Торговая процедура</w:t>
        </w:r>
        <w:r w:rsidR="006353B7">
          <w:rPr>
            <w:webHidden/>
          </w:rPr>
          <w:tab/>
        </w:r>
        <w:r w:rsidR="006353B7">
          <w:rPr>
            <w:webHidden/>
          </w:rPr>
          <w:fldChar w:fldCharType="begin"/>
        </w:r>
        <w:r w:rsidR="006353B7">
          <w:rPr>
            <w:webHidden/>
          </w:rPr>
          <w:instrText xml:space="preserve"> PAGEREF _Toc137570092 \h </w:instrText>
        </w:r>
        <w:r w:rsidR="006353B7">
          <w:rPr>
            <w:webHidden/>
          </w:rPr>
        </w:r>
        <w:r w:rsidR="006353B7">
          <w:rPr>
            <w:webHidden/>
          </w:rPr>
          <w:fldChar w:fldCharType="separate"/>
        </w:r>
        <w:r w:rsidR="00F7590A">
          <w:rPr>
            <w:webHidden/>
          </w:rPr>
          <w:t>23</w:t>
        </w:r>
        <w:r w:rsidR="006353B7">
          <w:rPr>
            <w:webHidden/>
          </w:rPr>
          <w:fldChar w:fldCharType="end"/>
        </w:r>
      </w:hyperlink>
    </w:p>
    <w:p w14:paraId="16366D9D" w14:textId="086AC21A" w:rsidR="006353B7" w:rsidRDefault="008A69D7">
      <w:pPr>
        <w:pStyle w:val="25"/>
        <w:rPr>
          <w:rFonts w:asciiTheme="minorHAnsi" w:eastAsiaTheme="minorEastAsia" w:hAnsiTheme="minorHAnsi" w:cstheme="minorBidi"/>
          <w:sz w:val="22"/>
          <w:szCs w:val="22"/>
        </w:rPr>
      </w:pPr>
      <w:hyperlink w:anchor="_Toc137570093" w:history="1">
        <w:r w:rsidR="006353B7" w:rsidRPr="004129FE">
          <w:rPr>
            <w:rStyle w:val="af5"/>
          </w:rPr>
          <w:t>23. Резервирование денежных средств</w:t>
        </w:r>
        <w:r w:rsidR="006353B7">
          <w:rPr>
            <w:webHidden/>
          </w:rPr>
          <w:tab/>
        </w:r>
        <w:r w:rsidR="006353B7">
          <w:rPr>
            <w:webHidden/>
          </w:rPr>
          <w:fldChar w:fldCharType="begin"/>
        </w:r>
        <w:r w:rsidR="006353B7">
          <w:rPr>
            <w:webHidden/>
          </w:rPr>
          <w:instrText xml:space="preserve"> PAGEREF _Toc137570093 \h </w:instrText>
        </w:r>
        <w:r w:rsidR="006353B7">
          <w:rPr>
            <w:webHidden/>
          </w:rPr>
        </w:r>
        <w:r w:rsidR="006353B7">
          <w:rPr>
            <w:webHidden/>
          </w:rPr>
          <w:fldChar w:fldCharType="separate"/>
        </w:r>
        <w:r w:rsidR="00F7590A">
          <w:rPr>
            <w:webHidden/>
          </w:rPr>
          <w:t>24</w:t>
        </w:r>
        <w:r w:rsidR="006353B7">
          <w:rPr>
            <w:webHidden/>
          </w:rPr>
          <w:fldChar w:fldCharType="end"/>
        </w:r>
      </w:hyperlink>
    </w:p>
    <w:p w14:paraId="4117DCCD" w14:textId="027CA42D" w:rsidR="006353B7" w:rsidRDefault="008A69D7">
      <w:pPr>
        <w:pStyle w:val="25"/>
        <w:rPr>
          <w:rFonts w:asciiTheme="minorHAnsi" w:eastAsiaTheme="minorEastAsia" w:hAnsiTheme="minorHAnsi" w:cstheme="minorBidi"/>
          <w:sz w:val="22"/>
          <w:szCs w:val="22"/>
        </w:rPr>
      </w:pPr>
      <w:hyperlink w:anchor="_Toc137570094" w:history="1">
        <w:r w:rsidR="006353B7" w:rsidRPr="004129FE">
          <w:rPr>
            <w:rStyle w:val="af5"/>
          </w:rPr>
          <w:t>24. Резервирование ценных бумаг</w:t>
        </w:r>
        <w:r w:rsidR="006353B7">
          <w:rPr>
            <w:webHidden/>
          </w:rPr>
          <w:tab/>
        </w:r>
        <w:r w:rsidR="006353B7">
          <w:rPr>
            <w:webHidden/>
          </w:rPr>
          <w:fldChar w:fldCharType="begin"/>
        </w:r>
        <w:r w:rsidR="006353B7">
          <w:rPr>
            <w:webHidden/>
          </w:rPr>
          <w:instrText xml:space="preserve"> PAGEREF _Toc137570094 \h </w:instrText>
        </w:r>
        <w:r w:rsidR="006353B7">
          <w:rPr>
            <w:webHidden/>
          </w:rPr>
        </w:r>
        <w:r w:rsidR="006353B7">
          <w:rPr>
            <w:webHidden/>
          </w:rPr>
          <w:fldChar w:fldCharType="separate"/>
        </w:r>
        <w:r w:rsidR="00F7590A">
          <w:rPr>
            <w:webHidden/>
          </w:rPr>
          <w:t>24</w:t>
        </w:r>
        <w:r w:rsidR="006353B7">
          <w:rPr>
            <w:webHidden/>
          </w:rPr>
          <w:fldChar w:fldCharType="end"/>
        </w:r>
      </w:hyperlink>
    </w:p>
    <w:p w14:paraId="4B7E8A3A" w14:textId="10ECDCED" w:rsidR="006353B7" w:rsidRDefault="008A69D7">
      <w:pPr>
        <w:pStyle w:val="25"/>
        <w:rPr>
          <w:rFonts w:asciiTheme="minorHAnsi" w:eastAsiaTheme="minorEastAsia" w:hAnsiTheme="minorHAnsi" w:cstheme="minorBidi"/>
          <w:sz w:val="22"/>
          <w:szCs w:val="22"/>
        </w:rPr>
      </w:pPr>
      <w:hyperlink w:anchor="_Toc137570095" w:history="1">
        <w:r w:rsidR="006353B7" w:rsidRPr="004129FE">
          <w:rPr>
            <w:rStyle w:val="af5"/>
          </w:rPr>
          <w:t>25. Торговые поручения (Заявки) Клиента</w:t>
        </w:r>
        <w:r w:rsidR="006353B7">
          <w:rPr>
            <w:webHidden/>
          </w:rPr>
          <w:tab/>
        </w:r>
        <w:r w:rsidR="006353B7">
          <w:rPr>
            <w:webHidden/>
          </w:rPr>
          <w:fldChar w:fldCharType="begin"/>
        </w:r>
        <w:r w:rsidR="006353B7">
          <w:rPr>
            <w:webHidden/>
          </w:rPr>
          <w:instrText xml:space="preserve"> PAGEREF _Toc137570095 \h </w:instrText>
        </w:r>
        <w:r w:rsidR="006353B7">
          <w:rPr>
            <w:webHidden/>
          </w:rPr>
        </w:r>
        <w:r w:rsidR="006353B7">
          <w:rPr>
            <w:webHidden/>
          </w:rPr>
          <w:fldChar w:fldCharType="separate"/>
        </w:r>
        <w:r w:rsidR="00F7590A">
          <w:rPr>
            <w:webHidden/>
          </w:rPr>
          <w:t>25</w:t>
        </w:r>
        <w:r w:rsidR="006353B7">
          <w:rPr>
            <w:webHidden/>
          </w:rPr>
          <w:fldChar w:fldCharType="end"/>
        </w:r>
      </w:hyperlink>
    </w:p>
    <w:p w14:paraId="5089A02C" w14:textId="52233C81" w:rsidR="006353B7" w:rsidRDefault="008A69D7">
      <w:pPr>
        <w:pStyle w:val="25"/>
        <w:rPr>
          <w:rFonts w:asciiTheme="minorHAnsi" w:eastAsiaTheme="minorEastAsia" w:hAnsiTheme="minorHAnsi" w:cstheme="minorBidi"/>
          <w:sz w:val="22"/>
          <w:szCs w:val="22"/>
        </w:rPr>
      </w:pPr>
      <w:hyperlink w:anchor="_Toc137570096" w:history="1">
        <w:r w:rsidR="006353B7" w:rsidRPr="004129FE">
          <w:rPr>
            <w:rStyle w:val="af5"/>
          </w:rPr>
          <w:t>26. Прием и исполнение заявок Банком</w:t>
        </w:r>
        <w:r w:rsidR="006353B7">
          <w:rPr>
            <w:webHidden/>
          </w:rPr>
          <w:tab/>
        </w:r>
        <w:r w:rsidR="006353B7">
          <w:rPr>
            <w:webHidden/>
          </w:rPr>
          <w:fldChar w:fldCharType="begin"/>
        </w:r>
        <w:r w:rsidR="006353B7">
          <w:rPr>
            <w:webHidden/>
          </w:rPr>
          <w:instrText xml:space="preserve"> PAGEREF _Toc137570096 \h </w:instrText>
        </w:r>
        <w:r w:rsidR="006353B7">
          <w:rPr>
            <w:webHidden/>
          </w:rPr>
        </w:r>
        <w:r w:rsidR="006353B7">
          <w:rPr>
            <w:webHidden/>
          </w:rPr>
          <w:fldChar w:fldCharType="separate"/>
        </w:r>
        <w:r w:rsidR="00F7590A">
          <w:rPr>
            <w:webHidden/>
          </w:rPr>
          <w:t>26</w:t>
        </w:r>
        <w:r w:rsidR="006353B7">
          <w:rPr>
            <w:webHidden/>
          </w:rPr>
          <w:fldChar w:fldCharType="end"/>
        </w:r>
      </w:hyperlink>
    </w:p>
    <w:p w14:paraId="4AD28E4D" w14:textId="1AF34827" w:rsidR="006353B7" w:rsidRDefault="008A69D7">
      <w:pPr>
        <w:pStyle w:val="25"/>
        <w:rPr>
          <w:rFonts w:asciiTheme="minorHAnsi" w:eastAsiaTheme="minorEastAsia" w:hAnsiTheme="minorHAnsi" w:cstheme="minorBidi"/>
          <w:sz w:val="22"/>
          <w:szCs w:val="22"/>
        </w:rPr>
      </w:pPr>
      <w:hyperlink w:anchor="_Toc137570097" w:history="1">
        <w:r w:rsidR="006353B7" w:rsidRPr="004129FE">
          <w:rPr>
            <w:rStyle w:val="af5"/>
          </w:rPr>
          <w:t>27. Урегулирование сделок</w:t>
        </w:r>
        <w:r w:rsidR="006353B7">
          <w:rPr>
            <w:webHidden/>
          </w:rPr>
          <w:tab/>
        </w:r>
        <w:r w:rsidR="006353B7">
          <w:rPr>
            <w:webHidden/>
          </w:rPr>
          <w:fldChar w:fldCharType="begin"/>
        </w:r>
        <w:r w:rsidR="006353B7">
          <w:rPr>
            <w:webHidden/>
          </w:rPr>
          <w:instrText xml:space="preserve"> PAGEREF _Toc137570097 \h </w:instrText>
        </w:r>
        <w:r w:rsidR="006353B7">
          <w:rPr>
            <w:webHidden/>
          </w:rPr>
        </w:r>
        <w:r w:rsidR="006353B7">
          <w:rPr>
            <w:webHidden/>
          </w:rPr>
          <w:fldChar w:fldCharType="separate"/>
        </w:r>
        <w:r w:rsidR="00F7590A">
          <w:rPr>
            <w:webHidden/>
          </w:rPr>
          <w:t>29</w:t>
        </w:r>
        <w:r w:rsidR="006353B7">
          <w:rPr>
            <w:webHidden/>
          </w:rPr>
          <w:fldChar w:fldCharType="end"/>
        </w:r>
      </w:hyperlink>
    </w:p>
    <w:p w14:paraId="0AAA0368" w14:textId="18DDBD11" w:rsidR="006353B7" w:rsidRDefault="008A69D7">
      <w:pPr>
        <w:pStyle w:val="25"/>
        <w:rPr>
          <w:rFonts w:asciiTheme="minorHAnsi" w:eastAsiaTheme="minorEastAsia" w:hAnsiTheme="minorHAnsi" w:cstheme="minorBidi"/>
          <w:sz w:val="22"/>
          <w:szCs w:val="22"/>
        </w:rPr>
      </w:pPr>
      <w:hyperlink w:anchor="_Toc137570098" w:history="1">
        <w:r w:rsidR="006353B7" w:rsidRPr="004129FE">
          <w:rPr>
            <w:rStyle w:val="af5"/>
          </w:rPr>
          <w:t>28. Сделки РЕПО</w:t>
        </w:r>
        <w:r w:rsidR="006353B7">
          <w:rPr>
            <w:webHidden/>
          </w:rPr>
          <w:tab/>
        </w:r>
        <w:r w:rsidR="006353B7">
          <w:rPr>
            <w:webHidden/>
          </w:rPr>
          <w:fldChar w:fldCharType="begin"/>
        </w:r>
        <w:r w:rsidR="006353B7">
          <w:rPr>
            <w:webHidden/>
          </w:rPr>
          <w:instrText xml:space="preserve"> PAGEREF _Toc137570098 \h </w:instrText>
        </w:r>
        <w:r w:rsidR="006353B7">
          <w:rPr>
            <w:webHidden/>
          </w:rPr>
        </w:r>
        <w:r w:rsidR="006353B7">
          <w:rPr>
            <w:webHidden/>
          </w:rPr>
          <w:fldChar w:fldCharType="separate"/>
        </w:r>
        <w:r w:rsidR="00F7590A">
          <w:rPr>
            <w:webHidden/>
          </w:rPr>
          <w:t>29</w:t>
        </w:r>
        <w:r w:rsidR="006353B7">
          <w:rPr>
            <w:webHidden/>
          </w:rPr>
          <w:fldChar w:fldCharType="end"/>
        </w:r>
      </w:hyperlink>
    </w:p>
    <w:p w14:paraId="375161AE" w14:textId="765EC795" w:rsidR="006353B7" w:rsidRDefault="008A69D7">
      <w:pPr>
        <w:pStyle w:val="25"/>
        <w:rPr>
          <w:rFonts w:asciiTheme="minorHAnsi" w:eastAsiaTheme="minorEastAsia" w:hAnsiTheme="minorHAnsi" w:cstheme="minorBidi"/>
          <w:sz w:val="22"/>
          <w:szCs w:val="22"/>
        </w:rPr>
      </w:pPr>
      <w:hyperlink w:anchor="_Toc137570099" w:history="1">
        <w:r w:rsidR="006353B7" w:rsidRPr="004129FE">
          <w:rPr>
            <w:rStyle w:val="af5"/>
          </w:rPr>
          <w:t>29. Специальные сделки РЕПО</w:t>
        </w:r>
        <w:r w:rsidR="006353B7">
          <w:rPr>
            <w:webHidden/>
          </w:rPr>
          <w:tab/>
        </w:r>
        <w:r w:rsidR="006353B7">
          <w:rPr>
            <w:webHidden/>
          </w:rPr>
          <w:fldChar w:fldCharType="begin"/>
        </w:r>
        <w:r w:rsidR="006353B7">
          <w:rPr>
            <w:webHidden/>
          </w:rPr>
          <w:instrText xml:space="preserve"> PAGEREF _Toc137570099 \h </w:instrText>
        </w:r>
        <w:r w:rsidR="006353B7">
          <w:rPr>
            <w:webHidden/>
          </w:rPr>
        </w:r>
        <w:r w:rsidR="006353B7">
          <w:rPr>
            <w:webHidden/>
          </w:rPr>
          <w:fldChar w:fldCharType="separate"/>
        </w:r>
        <w:r w:rsidR="00F7590A">
          <w:rPr>
            <w:webHidden/>
          </w:rPr>
          <w:t>31</w:t>
        </w:r>
        <w:r w:rsidR="006353B7">
          <w:rPr>
            <w:webHidden/>
          </w:rPr>
          <w:fldChar w:fldCharType="end"/>
        </w:r>
      </w:hyperlink>
    </w:p>
    <w:p w14:paraId="481D3331" w14:textId="7FF5FD17" w:rsidR="006353B7" w:rsidRDefault="008A69D7">
      <w:pPr>
        <w:pStyle w:val="25"/>
        <w:rPr>
          <w:rFonts w:asciiTheme="minorHAnsi" w:eastAsiaTheme="minorEastAsia" w:hAnsiTheme="minorHAnsi" w:cstheme="minorBidi"/>
          <w:sz w:val="22"/>
          <w:szCs w:val="22"/>
        </w:rPr>
      </w:pPr>
      <w:hyperlink w:anchor="_Toc137570100" w:history="1">
        <w:r w:rsidR="006353B7" w:rsidRPr="004129FE">
          <w:rPr>
            <w:rStyle w:val="af5"/>
          </w:rPr>
          <w:t>30. Особенности открытия и ведения индивидуального инвестиционного счета</w:t>
        </w:r>
        <w:r w:rsidR="006353B7">
          <w:rPr>
            <w:webHidden/>
          </w:rPr>
          <w:tab/>
        </w:r>
        <w:r w:rsidR="006353B7">
          <w:rPr>
            <w:webHidden/>
          </w:rPr>
          <w:fldChar w:fldCharType="begin"/>
        </w:r>
        <w:r w:rsidR="006353B7">
          <w:rPr>
            <w:webHidden/>
          </w:rPr>
          <w:instrText xml:space="preserve"> PAGEREF _Toc137570100 \h </w:instrText>
        </w:r>
        <w:r w:rsidR="006353B7">
          <w:rPr>
            <w:webHidden/>
          </w:rPr>
        </w:r>
        <w:r w:rsidR="006353B7">
          <w:rPr>
            <w:webHidden/>
          </w:rPr>
          <w:fldChar w:fldCharType="separate"/>
        </w:r>
        <w:r w:rsidR="00F7590A">
          <w:rPr>
            <w:webHidden/>
          </w:rPr>
          <w:t>31</w:t>
        </w:r>
        <w:r w:rsidR="006353B7">
          <w:rPr>
            <w:webHidden/>
          </w:rPr>
          <w:fldChar w:fldCharType="end"/>
        </w:r>
      </w:hyperlink>
    </w:p>
    <w:p w14:paraId="2341B69E" w14:textId="06F0B220" w:rsidR="006353B7" w:rsidRDefault="008A69D7">
      <w:pPr>
        <w:pStyle w:val="25"/>
        <w:rPr>
          <w:rFonts w:asciiTheme="minorHAnsi" w:eastAsiaTheme="minorEastAsia" w:hAnsiTheme="minorHAnsi" w:cstheme="minorBidi"/>
          <w:sz w:val="22"/>
          <w:szCs w:val="22"/>
        </w:rPr>
      </w:pPr>
      <w:hyperlink w:anchor="_Toc137570101" w:history="1">
        <w:r w:rsidR="006353B7" w:rsidRPr="004129FE">
          <w:rPr>
            <w:rStyle w:val="af5"/>
          </w:rPr>
          <w:t>31. Особенности обслуживания при заключении сделок в режиме Т+</w:t>
        </w:r>
        <w:r w:rsidR="006353B7">
          <w:rPr>
            <w:webHidden/>
          </w:rPr>
          <w:tab/>
        </w:r>
        <w:r w:rsidR="006353B7">
          <w:rPr>
            <w:webHidden/>
          </w:rPr>
          <w:fldChar w:fldCharType="begin"/>
        </w:r>
        <w:r w:rsidR="006353B7">
          <w:rPr>
            <w:webHidden/>
          </w:rPr>
          <w:instrText xml:space="preserve"> PAGEREF _Toc137570101 \h </w:instrText>
        </w:r>
        <w:r w:rsidR="006353B7">
          <w:rPr>
            <w:webHidden/>
          </w:rPr>
        </w:r>
        <w:r w:rsidR="006353B7">
          <w:rPr>
            <w:webHidden/>
          </w:rPr>
          <w:fldChar w:fldCharType="separate"/>
        </w:r>
        <w:r w:rsidR="00F7590A">
          <w:rPr>
            <w:webHidden/>
          </w:rPr>
          <w:t>32</w:t>
        </w:r>
        <w:r w:rsidR="006353B7">
          <w:rPr>
            <w:webHidden/>
          </w:rPr>
          <w:fldChar w:fldCharType="end"/>
        </w:r>
      </w:hyperlink>
    </w:p>
    <w:p w14:paraId="2B07A0BE" w14:textId="5F426AB8" w:rsidR="006353B7" w:rsidRDefault="008A69D7">
      <w:pPr>
        <w:pStyle w:val="12"/>
        <w:rPr>
          <w:rFonts w:asciiTheme="minorHAnsi" w:eastAsiaTheme="minorEastAsia" w:hAnsiTheme="minorHAnsi" w:cstheme="minorBidi"/>
          <w:caps w:val="0"/>
          <w:sz w:val="22"/>
          <w:szCs w:val="22"/>
        </w:rPr>
      </w:pPr>
      <w:hyperlink w:anchor="_Toc137570102" w:history="1">
        <w:r w:rsidR="006353B7" w:rsidRPr="004129FE">
          <w:rPr>
            <w:rStyle w:val="af5"/>
            <w:rFonts w:ascii="Arial" w:hAnsi="Arial" w:cs="Arial"/>
          </w:rPr>
          <w:t>Часть VI.</w:t>
        </w:r>
        <w:r w:rsidR="006353B7" w:rsidRPr="004129FE">
          <w:rPr>
            <w:rStyle w:val="af5"/>
          </w:rPr>
          <w:t xml:space="preserve"> ВОЗНАГРАЖДЕНИЕ БАНКА И ОПЛАТА РАСХОДОВ</w:t>
        </w:r>
        <w:r w:rsidR="006353B7">
          <w:rPr>
            <w:webHidden/>
          </w:rPr>
          <w:tab/>
        </w:r>
        <w:r w:rsidR="006353B7">
          <w:rPr>
            <w:webHidden/>
          </w:rPr>
          <w:fldChar w:fldCharType="begin"/>
        </w:r>
        <w:r w:rsidR="006353B7">
          <w:rPr>
            <w:webHidden/>
          </w:rPr>
          <w:instrText xml:space="preserve"> PAGEREF _Toc137570102 \h </w:instrText>
        </w:r>
        <w:r w:rsidR="006353B7">
          <w:rPr>
            <w:webHidden/>
          </w:rPr>
        </w:r>
        <w:r w:rsidR="006353B7">
          <w:rPr>
            <w:webHidden/>
          </w:rPr>
          <w:fldChar w:fldCharType="separate"/>
        </w:r>
        <w:r w:rsidR="00F7590A">
          <w:rPr>
            <w:webHidden/>
          </w:rPr>
          <w:t>34</w:t>
        </w:r>
        <w:r w:rsidR="006353B7">
          <w:rPr>
            <w:webHidden/>
          </w:rPr>
          <w:fldChar w:fldCharType="end"/>
        </w:r>
      </w:hyperlink>
    </w:p>
    <w:p w14:paraId="5EAE6E97" w14:textId="153F0452" w:rsidR="006353B7" w:rsidRDefault="008A69D7">
      <w:pPr>
        <w:pStyle w:val="25"/>
        <w:rPr>
          <w:rFonts w:asciiTheme="minorHAnsi" w:eastAsiaTheme="minorEastAsia" w:hAnsiTheme="minorHAnsi" w:cstheme="minorBidi"/>
          <w:sz w:val="22"/>
          <w:szCs w:val="22"/>
        </w:rPr>
      </w:pPr>
      <w:hyperlink w:anchor="_Toc137570103" w:history="1">
        <w:r w:rsidR="006353B7" w:rsidRPr="004129FE">
          <w:rPr>
            <w:rStyle w:val="af5"/>
          </w:rPr>
          <w:t>32. Расходы</w:t>
        </w:r>
        <w:r w:rsidR="006353B7">
          <w:rPr>
            <w:webHidden/>
          </w:rPr>
          <w:tab/>
        </w:r>
        <w:r w:rsidR="006353B7">
          <w:rPr>
            <w:webHidden/>
          </w:rPr>
          <w:fldChar w:fldCharType="begin"/>
        </w:r>
        <w:r w:rsidR="006353B7">
          <w:rPr>
            <w:webHidden/>
          </w:rPr>
          <w:instrText xml:space="preserve"> PAGEREF _Toc137570103 \h </w:instrText>
        </w:r>
        <w:r w:rsidR="006353B7">
          <w:rPr>
            <w:webHidden/>
          </w:rPr>
        </w:r>
        <w:r w:rsidR="006353B7">
          <w:rPr>
            <w:webHidden/>
          </w:rPr>
          <w:fldChar w:fldCharType="separate"/>
        </w:r>
        <w:r w:rsidR="00F7590A">
          <w:rPr>
            <w:webHidden/>
          </w:rPr>
          <w:t>34</w:t>
        </w:r>
        <w:r w:rsidR="006353B7">
          <w:rPr>
            <w:webHidden/>
          </w:rPr>
          <w:fldChar w:fldCharType="end"/>
        </w:r>
      </w:hyperlink>
    </w:p>
    <w:p w14:paraId="64D58154" w14:textId="390A535F" w:rsidR="006353B7" w:rsidRDefault="008A69D7">
      <w:pPr>
        <w:pStyle w:val="25"/>
        <w:rPr>
          <w:rFonts w:asciiTheme="minorHAnsi" w:eastAsiaTheme="minorEastAsia" w:hAnsiTheme="minorHAnsi" w:cstheme="minorBidi"/>
          <w:sz w:val="22"/>
          <w:szCs w:val="22"/>
        </w:rPr>
      </w:pPr>
      <w:hyperlink w:anchor="_Toc137570104" w:history="1">
        <w:r w:rsidR="006353B7" w:rsidRPr="004129FE">
          <w:rPr>
            <w:rStyle w:val="af5"/>
          </w:rPr>
          <w:t>33. Вознаграждение Банка</w:t>
        </w:r>
        <w:r w:rsidR="006353B7">
          <w:rPr>
            <w:webHidden/>
          </w:rPr>
          <w:tab/>
        </w:r>
        <w:r w:rsidR="006353B7">
          <w:rPr>
            <w:webHidden/>
          </w:rPr>
          <w:fldChar w:fldCharType="begin"/>
        </w:r>
        <w:r w:rsidR="006353B7">
          <w:rPr>
            <w:webHidden/>
          </w:rPr>
          <w:instrText xml:space="preserve"> PAGEREF _Toc137570104 \h </w:instrText>
        </w:r>
        <w:r w:rsidR="006353B7">
          <w:rPr>
            <w:webHidden/>
          </w:rPr>
        </w:r>
        <w:r w:rsidR="006353B7">
          <w:rPr>
            <w:webHidden/>
          </w:rPr>
          <w:fldChar w:fldCharType="separate"/>
        </w:r>
        <w:r w:rsidR="00F7590A">
          <w:rPr>
            <w:webHidden/>
          </w:rPr>
          <w:t>35</w:t>
        </w:r>
        <w:r w:rsidR="006353B7">
          <w:rPr>
            <w:webHidden/>
          </w:rPr>
          <w:fldChar w:fldCharType="end"/>
        </w:r>
      </w:hyperlink>
    </w:p>
    <w:p w14:paraId="6DCF51A0" w14:textId="14940A08" w:rsidR="006353B7" w:rsidRDefault="008A69D7">
      <w:pPr>
        <w:pStyle w:val="12"/>
        <w:rPr>
          <w:rFonts w:asciiTheme="minorHAnsi" w:eastAsiaTheme="minorEastAsia" w:hAnsiTheme="minorHAnsi" w:cstheme="minorBidi"/>
          <w:caps w:val="0"/>
          <w:sz w:val="22"/>
          <w:szCs w:val="22"/>
        </w:rPr>
      </w:pPr>
      <w:hyperlink w:anchor="_Toc137570105" w:history="1">
        <w:r w:rsidR="006353B7" w:rsidRPr="004129FE">
          <w:rPr>
            <w:rStyle w:val="af5"/>
            <w:rFonts w:ascii="Arial" w:hAnsi="Arial" w:cs="Arial"/>
          </w:rPr>
          <w:t>Часть VII.</w:t>
        </w:r>
        <w:r w:rsidR="006353B7" w:rsidRPr="004129FE">
          <w:rPr>
            <w:rStyle w:val="af5"/>
          </w:rPr>
          <w:t xml:space="preserve"> Отчетность и информационное обслуживание</w:t>
        </w:r>
        <w:r w:rsidR="006353B7">
          <w:rPr>
            <w:webHidden/>
          </w:rPr>
          <w:tab/>
        </w:r>
        <w:r w:rsidR="006353B7">
          <w:rPr>
            <w:webHidden/>
          </w:rPr>
          <w:fldChar w:fldCharType="begin"/>
        </w:r>
        <w:r w:rsidR="006353B7">
          <w:rPr>
            <w:webHidden/>
          </w:rPr>
          <w:instrText xml:space="preserve"> PAGEREF _Toc137570105 \h </w:instrText>
        </w:r>
        <w:r w:rsidR="006353B7">
          <w:rPr>
            <w:webHidden/>
          </w:rPr>
        </w:r>
        <w:r w:rsidR="006353B7">
          <w:rPr>
            <w:webHidden/>
          </w:rPr>
          <w:fldChar w:fldCharType="separate"/>
        </w:r>
        <w:r w:rsidR="00F7590A">
          <w:rPr>
            <w:webHidden/>
          </w:rPr>
          <w:t>36</w:t>
        </w:r>
        <w:r w:rsidR="006353B7">
          <w:rPr>
            <w:webHidden/>
          </w:rPr>
          <w:fldChar w:fldCharType="end"/>
        </w:r>
      </w:hyperlink>
    </w:p>
    <w:p w14:paraId="457B465C" w14:textId="066C9446" w:rsidR="006353B7" w:rsidRDefault="008A69D7">
      <w:pPr>
        <w:pStyle w:val="25"/>
        <w:rPr>
          <w:rFonts w:asciiTheme="minorHAnsi" w:eastAsiaTheme="minorEastAsia" w:hAnsiTheme="minorHAnsi" w:cstheme="minorBidi"/>
          <w:sz w:val="22"/>
          <w:szCs w:val="22"/>
        </w:rPr>
      </w:pPr>
      <w:hyperlink w:anchor="_Toc137570106" w:history="1">
        <w:r w:rsidR="006353B7" w:rsidRPr="004129FE">
          <w:rPr>
            <w:rStyle w:val="af5"/>
          </w:rPr>
          <w:t>34. Отчетность Банка перед Клиентами</w:t>
        </w:r>
        <w:r w:rsidR="006353B7">
          <w:rPr>
            <w:webHidden/>
          </w:rPr>
          <w:tab/>
        </w:r>
        <w:r w:rsidR="006353B7">
          <w:rPr>
            <w:webHidden/>
          </w:rPr>
          <w:fldChar w:fldCharType="begin"/>
        </w:r>
        <w:r w:rsidR="006353B7">
          <w:rPr>
            <w:webHidden/>
          </w:rPr>
          <w:instrText xml:space="preserve"> PAGEREF _Toc137570106 \h </w:instrText>
        </w:r>
        <w:r w:rsidR="006353B7">
          <w:rPr>
            <w:webHidden/>
          </w:rPr>
        </w:r>
        <w:r w:rsidR="006353B7">
          <w:rPr>
            <w:webHidden/>
          </w:rPr>
          <w:fldChar w:fldCharType="separate"/>
        </w:r>
        <w:r w:rsidR="00F7590A">
          <w:rPr>
            <w:webHidden/>
          </w:rPr>
          <w:t>36</w:t>
        </w:r>
        <w:r w:rsidR="006353B7">
          <w:rPr>
            <w:webHidden/>
          </w:rPr>
          <w:fldChar w:fldCharType="end"/>
        </w:r>
      </w:hyperlink>
    </w:p>
    <w:p w14:paraId="25470C2B" w14:textId="6409C440" w:rsidR="006353B7" w:rsidRDefault="008A69D7">
      <w:pPr>
        <w:pStyle w:val="25"/>
        <w:rPr>
          <w:rFonts w:asciiTheme="minorHAnsi" w:eastAsiaTheme="minorEastAsia" w:hAnsiTheme="minorHAnsi" w:cstheme="minorBidi"/>
          <w:sz w:val="22"/>
          <w:szCs w:val="22"/>
        </w:rPr>
      </w:pPr>
      <w:hyperlink w:anchor="_Toc137570107" w:history="1">
        <w:r w:rsidR="006353B7" w:rsidRPr="004129FE">
          <w:rPr>
            <w:rStyle w:val="af5"/>
          </w:rPr>
          <w:t>35. Раскрытие информации</w:t>
        </w:r>
        <w:r w:rsidR="006353B7">
          <w:rPr>
            <w:webHidden/>
          </w:rPr>
          <w:tab/>
        </w:r>
        <w:r w:rsidR="006353B7">
          <w:rPr>
            <w:webHidden/>
          </w:rPr>
          <w:fldChar w:fldCharType="begin"/>
        </w:r>
        <w:r w:rsidR="006353B7">
          <w:rPr>
            <w:webHidden/>
          </w:rPr>
          <w:instrText xml:space="preserve"> PAGEREF _Toc137570107 \h </w:instrText>
        </w:r>
        <w:r w:rsidR="006353B7">
          <w:rPr>
            <w:webHidden/>
          </w:rPr>
        </w:r>
        <w:r w:rsidR="006353B7">
          <w:rPr>
            <w:webHidden/>
          </w:rPr>
          <w:fldChar w:fldCharType="separate"/>
        </w:r>
        <w:r w:rsidR="00F7590A">
          <w:rPr>
            <w:webHidden/>
          </w:rPr>
          <w:t>37</w:t>
        </w:r>
        <w:r w:rsidR="006353B7">
          <w:rPr>
            <w:webHidden/>
          </w:rPr>
          <w:fldChar w:fldCharType="end"/>
        </w:r>
      </w:hyperlink>
    </w:p>
    <w:p w14:paraId="31AA91CF" w14:textId="650D43FC" w:rsidR="006353B7" w:rsidRDefault="008A69D7">
      <w:pPr>
        <w:pStyle w:val="12"/>
        <w:rPr>
          <w:rFonts w:asciiTheme="minorHAnsi" w:eastAsiaTheme="minorEastAsia" w:hAnsiTheme="minorHAnsi" w:cstheme="minorBidi"/>
          <w:caps w:val="0"/>
          <w:sz w:val="22"/>
          <w:szCs w:val="22"/>
        </w:rPr>
      </w:pPr>
      <w:hyperlink w:anchor="_Toc137570108" w:history="1">
        <w:r w:rsidR="006353B7" w:rsidRPr="004129FE">
          <w:rPr>
            <w:rStyle w:val="af5"/>
            <w:rFonts w:ascii="Arial" w:hAnsi="Arial" w:cs="Arial"/>
          </w:rPr>
          <w:t>Часть VIII.</w:t>
        </w:r>
        <w:r w:rsidR="006353B7" w:rsidRPr="004129FE">
          <w:rPr>
            <w:rStyle w:val="af5"/>
          </w:rPr>
          <w:t xml:space="preserve"> ПРОЧИЕ УСЛОВИЯ</w:t>
        </w:r>
        <w:r w:rsidR="006353B7">
          <w:rPr>
            <w:webHidden/>
          </w:rPr>
          <w:tab/>
        </w:r>
        <w:r w:rsidR="006353B7">
          <w:rPr>
            <w:webHidden/>
          </w:rPr>
          <w:fldChar w:fldCharType="begin"/>
        </w:r>
        <w:r w:rsidR="006353B7">
          <w:rPr>
            <w:webHidden/>
          </w:rPr>
          <w:instrText xml:space="preserve"> PAGEREF _Toc137570108 \h </w:instrText>
        </w:r>
        <w:r w:rsidR="006353B7">
          <w:rPr>
            <w:webHidden/>
          </w:rPr>
        </w:r>
        <w:r w:rsidR="006353B7">
          <w:rPr>
            <w:webHidden/>
          </w:rPr>
          <w:fldChar w:fldCharType="separate"/>
        </w:r>
        <w:r w:rsidR="00F7590A">
          <w:rPr>
            <w:webHidden/>
          </w:rPr>
          <w:t>38</w:t>
        </w:r>
        <w:r w:rsidR="006353B7">
          <w:rPr>
            <w:webHidden/>
          </w:rPr>
          <w:fldChar w:fldCharType="end"/>
        </w:r>
      </w:hyperlink>
    </w:p>
    <w:p w14:paraId="77A870E9" w14:textId="7EF031CB" w:rsidR="006353B7" w:rsidRDefault="008A69D7">
      <w:pPr>
        <w:pStyle w:val="25"/>
        <w:rPr>
          <w:rFonts w:asciiTheme="minorHAnsi" w:eastAsiaTheme="minorEastAsia" w:hAnsiTheme="minorHAnsi" w:cstheme="minorBidi"/>
          <w:sz w:val="22"/>
          <w:szCs w:val="22"/>
        </w:rPr>
      </w:pPr>
      <w:hyperlink w:anchor="_Toc137570109" w:history="1">
        <w:r w:rsidR="006353B7" w:rsidRPr="004129FE">
          <w:rPr>
            <w:rStyle w:val="af5"/>
          </w:rPr>
          <w:t>36. Налогообложение</w:t>
        </w:r>
        <w:r w:rsidR="006353B7">
          <w:rPr>
            <w:webHidden/>
          </w:rPr>
          <w:tab/>
        </w:r>
        <w:r w:rsidR="006353B7">
          <w:rPr>
            <w:webHidden/>
          </w:rPr>
          <w:fldChar w:fldCharType="begin"/>
        </w:r>
        <w:r w:rsidR="006353B7">
          <w:rPr>
            <w:webHidden/>
          </w:rPr>
          <w:instrText xml:space="preserve"> PAGEREF _Toc137570109 \h </w:instrText>
        </w:r>
        <w:r w:rsidR="006353B7">
          <w:rPr>
            <w:webHidden/>
          </w:rPr>
        </w:r>
        <w:r w:rsidR="006353B7">
          <w:rPr>
            <w:webHidden/>
          </w:rPr>
          <w:fldChar w:fldCharType="separate"/>
        </w:r>
        <w:r w:rsidR="00F7590A">
          <w:rPr>
            <w:webHidden/>
          </w:rPr>
          <w:t>38</w:t>
        </w:r>
        <w:r w:rsidR="006353B7">
          <w:rPr>
            <w:webHidden/>
          </w:rPr>
          <w:fldChar w:fldCharType="end"/>
        </w:r>
      </w:hyperlink>
    </w:p>
    <w:p w14:paraId="14009C20" w14:textId="51F6228D" w:rsidR="006353B7" w:rsidRDefault="008A69D7">
      <w:pPr>
        <w:pStyle w:val="25"/>
        <w:rPr>
          <w:rFonts w:asciiTheme="minorHAnsi" w:eastAsiaTheme="minorEastAsia" w:hAnsiTheme="minorHAnsi" w:cstheme="minorBidi"/>
          <w:sz w:val="22"/>
          <w:szCs w:val="22"/>
        </w:rPr>
      </w:pPr>
      <w:hyperlink w:anchor="_Toc137570110" w:history="1">
        <w:r w:rsidR="006353B7" w:rsidRPr="004129FE">
          <w:rPr>
            <w:rStyle w:val="af5"/>
          </w:rPr>
          <w:t>37. Конфиденциальность</w:t>
        </w:r>
        <w:r w:rsidR="006353B7">
          <w:rPr>
            <w:webHidden/>
          </w:rPr>
          <w:tab/>
        </w:r>
        <w:r w:rsidR="006353B7">
          <w:rPr>
            <w:webHidden/>
          </w:rPr>
          <w:fldChar w:fldCharType="begin"/>
        </w:r>
        <w:r w:rsidR="006353B7">
          <w:rPr>
            <w:webHidden/>
          </w:rPr>
          <w:instrText xml:space="preserve"> PAGEREF _Toc137570110 \h </w:instrText>
        </w:r>
        <w:r w:rsidR="006353B7">
          <w:rPr>
            <w:webHidden/>
          </w:rPr>
        </w:r>
        <w:r w:rsidR="006353B7">
          <w:rPr>
            <w:webHidden/>
          </w:rPr>
          <w:fldChar w:fldCharType="separate"/>
        </w:r>
        <w:r w:rsidR="00F7590A">
          <w:rPr>
            <w:webHidden/>
          </w:rPr>
          <w:t>39</w:t>
        </w:r>
        <w:r w:rsidR="006353B7">
          <w:rPr>
            <w:webHidden/>
          </w:rPr>
          <w:fldChar w:fldCharType="end"/>
        </w:r>
      </w:hyperlink>
    </w:p>
    <w:p w14:paraId="7672264D" w14:textId="6E15C4A1" w:rsidR="006353B7" w:rsidRDefault="008A69D7">
      <w:pPr>
        <w:pStyle w:val="25"/>
        <w:rPr>
          <w:rFonts w:asciiTheme="minorHAnsi" w:eastAsiaTheme="minorEastAsia" w:hAnsiTheme="minorHAnsi" w:cstheme="minorBidi"/>
          <w:sz w:val="22"/>
          <w:szCs w:val="22"/>
        </w:rPr>
      </w:pPr>
      <w:hyperlink w:anchor="_Toc137570111" w:history="1">
        <w:r w:rsidR="006353B7" w:rsidRPr="004129FE">
          <w:rPr>
            <w:rStyle w:val="af5"/>
          </w:rPr>
          <w:t>38. Ответственность Банка и Клиента</w:t>
        </w:r>
        <w:r w:rsidR="006353B7">
          <w:rPr>
            <w:webHidden/>
          </w:rPr>
          <w:tab/>
        </w:r>
        <w:r w:rsidR="006353B7">
          <w:rPr>
            <w:webHidden/>
          </w:rPr>
          <w:fldChar w:fldCharType="begin"/>
        </w:r>
        <w:r w:rsidR="006353B7">
          <w:rPr>
            <w:webHidden/>
          </w:rPr>
          <w:instrText xml:space="preserve"> PAGEREF _Toc137570111 \h </w:instrText>
        </w:r>
        <w:r w:rsidR="006353B7">
          <w:rPr>
            <w:webHidden/>
          </w:rPr>
        </w:r>
        <w:r w:rsidR="006353B7">
          <w:rPr>
            <w:webHidden/>
          </w:rPr>
          <w:fldChar w:fldCharType="separate"/>
        </w:r>
        <w:r w:rsidR="00F7590A">
          <w:rPr>
            <w:webHidden/>
          </w:rPr>
          <w:t>39</w:t>
        </w:r>
        <w:r w:rsidR="006353B7">
          <w:rPr>
            <w:webHidden/>
          </w:rPr>
          <w:fldChar w:fldCharType="end"/>
        </w:r>
      </w:hyperlink>
    </w:p>
    <w:p w14:paraId="14345E66" w14:textId="78496C7F" w:rsidR="006353B7" w:rsidRDefault="008A69D7">
      <w:pPr>
        <w:pStyle w:val="25"/>
        <w:rPr>
          <w:rFonts w:asciiTheme="minorHAnsi" w:eastAsiaTheme="minorEastAsia" w:hAnsiTheme="minorHAnsi" w:cstheme="minorBidi"/>
          <w:sz w:val="22"/>
          <w:szCs w:val="22"/>
        </w:rPr>
      </w:pPr>
      <w:hyperlink w:anchor="_Toc137570112" w:history="1">
        <w:r w:rsidR="006353B7" w:rsidRPr="004129FE">
          <w:rPr>
            <w:rStyle w:val="af5"/>
          </w:rPr>
          <w:t>39. Уведомление о рисках (Декларация о рисках).</w:t>
        </w:r>
        <w:r w:rsidR="006353B7">
          <w:rPr>
            <w:webHidden/>
          </w:rPr>
          <w:tab/>
        </w:r>
        <w:r w:rsidR="006353B7">
          <w:rPr>
            <w:webHidden/>
          </w:rPr>
          <w:fldChar w:fldCharType="begin"/>
        </w:r>
        <w:r w:rsidR="006353B7">
          <w:rPr>
            <w:webHidden/>
          </w:rPr>
          <w:instrText xml:space="preserve"> PAGEREF _Toc137570112 \h </w:instrText>
        </w:r>
        <w:r w:rsidR="006353B7">
          <w:rPr>
            <w:webHidden/>
          </w:rPr>
        </w:r>
        <w:r w:rsidR="006353B7">
          <w:rPr>
            <w:webHidden/>
          </w:rPr>
          <w:fldChar w:fldCharType="separate"/>
        </w:r>
        <w:r w:rsidR="00F7590A">
          <w:rPr>
            <w:webHidden/>
          </w:rPr>
          <w:t>40</w:t>
        </w:r>
        <w:r w:rsidR="006353B7">
          <w:rPr>
            <w:webHidden/>
          </w:rPr>
          <w:fldChar w:fldCharType="end"/>
        </w:r>
      </w:hyperlink>
    </w:p>
    <w:p w14:paraId="38161D70" w14:textId="46DB95EC" w:rsidR="006353B7" w:rsidRDefault="008A69D7">
      <w:pPr>
        <w:pStyle w:val="25"/>
        <w:rPr>
          <w:rFonts w:asciiTheme="minorHAnsi" w:eastAsiaTheme="minorEastAsia" w:hAnsiTheme="minorHAnsi" w:cstheme="minorBidi"/>
          <w:sz w:val="22"/>
          <w:szCs w:val="22"/>
        </w:rPr>
      </w:pPr>
      <w:hyperlink w:anchor="_Toc137570113" w:history="1">
        <w:r w:rsidR="006353B7" w:rsidRPr="004129FE">
          <w:rPr>
            <w:rStyle w:val="af5"/>
          </w:rPr>
          <w:t>40. Обстоятельства непреодолимой силы</w:t>
        </w:r>
        <w:r w:rsidR="006353B7">
          <w:rPr>
            <w:webHidden/>
          </w:rPr>
          <w:tab/>
        </w:r>
        <w:r w:rsidR="006353B7">
          <w:rPr>
            <w:webHidden/>
          </w:rPr>
          <w:fldChar w:fldCharType="begin"/>
        </w:r>
        <w:r w:rsidR="006353B7">
          <w:rPr>
            <w:webHidden/>
          </w:rPr>
          <w:instrText xml:space="preserve"> PAGEREF _Toc137570113 \h </w:instrText>
        </w:r>
        <w:r w:rsidR="006353B7">
          <w:rPr>
            <w:webHidden/>
          </w:rPr>
        </w:r>
        <w:r w:rsidR="006353B7">
          <w:rPr>
            <w:webHidden/>
          </w:rPr>
          <w:fldChar w:fldCharType="separate"/>
        </w:r>
        <w:r w:rsidR="00F7590A">
          <w:rPr>
            <w:webHidden/>
          </w:rPr>
          <w:t>54</w:t>
        </w:r>
        <w:r w:rsidR="006353B7">
          <w:rPr>
            <w:webHidden/>
          </w:rPr>
          <w:fldChar w:fldCharType="end"/>
        </w:r>
      </w:hyperlink>
    </w:p>
    <w:p w14:paraId="437415DF" w14:textId="187A8390" w:rsidR="006353B7" w:rsidRDefault="008A69D7">
      <w:pPr>
        <w:pStyle w:val="25"/>
        <w:rPr>
          <w:rFonts w:asciiTheme="minorHAnsi" w:eastAsiaTheme="minorEastAsia" w:hAnsiTheme="minorHAnsi" w:cstheme="minorBidi"/>
          <w:sz w:val="22"/>
          <w:szCs w:val="22"/>
        </w:rPr>
      </w:pPr>
      <w:hyperlink w:anchor="_Toc137570114" w:history="1">
        <w:r w:rsidR="006353B7" w:rsidRPr="004129FE">
          <w:rPr>
            <w:rStyle w:val="af5"/>
          </w:rPr>
          <w:t>41. Предъявление претензий, обращений и жалоб, разрешение споров</w:t>
        </w:r>
        <w:r w:rsidR="006353B7">
          <w:rPr>
            <w:webHidden/>
          </w:rPr>
          <w:tab/>
        </w:r>
        <w:r w:rsidR="006353B7">
          <w:rPr>
            <w:webHidden/>
          </w:rPr>
          <w:fldChar w:fldCharType="begin"/>
        </w:r>
        <w:r w:rsidR="006353B7">
          <w:rPr>
            <w:webHidden/>
          </w:rPr>
          <w:instrText xml:space="preserve"> PAGEREF _Toc137570114 \h </w:instrText>
        </w:r>
        <w:r w:rsidR="006353B7">
          <w:rPr>
            <w:webHidden/>
          </w:rPr>
        </w:r>
        <w:r w:rsidR="006353B7">
          <w:rPr>
            <w:webHidden/>
          </w:rPr>
          <w:fldChar w:fldCharType="separate"/>
        </w:r>
        <w:r w:rsidR="00F7590A">
          <w:rPr>
            <w:webHidden/>
          </w:rPr>
          <w:t>55</w:t>
        </w:r>
        <w:r w:rsidR="006353B7">
          <w:rPr>
            <w:webHidden/>
          </w:rPr>
          <w:fldChar w:fldCharType="end"/>
        </w:r>
      </w:hyperlink>
    </w:p>
    <w:p w14:paraId="5777F117" w14:textId="455372B7" w:rsidR="006353B7" w:rsidRDefault="008A69D7">
      <w:pPr>
        <w:pStyle w:val="25"/>
        <w:rPr>
          <w:rFonts w:asciiTheme="minorHAnsi" w:eastAsiaTheme="minorEastAsia" w:hAnsiTheme="minorHAnsi" w:cstheme="minorBidi"/>
          <w:sz w:val="22"/>
          <w:szCs w:val="22"/>
        </w:rPr>
      </w:pPr>
      <w:hyperlink w:anchor="_Toc137570115" w:history="1">
        <w:r w:rsidR="006353B7" w:rsidRPr="004129FE">
          <w:rPr>
            <w:rStyle w:val="af5"/>
          </w:rPr>
          <w:t>42. Изменение и дополнение Регламента</w:t>
        </w:r>
        <w:r w:rsidR="006353B7">
          <w:rPr>
            <w:webHidden/>
          </w:rPr>
          <w:tab/>
        </w:r>
        <w:r w:rsidR="006353B7">
          <w:rPr>
            <w:webHidden/>
          </w:rPr>
          <w:fldChar w:fldCharType="begin"/>
        </w:r>
        <w:r w:rsidR="006353B7">
          <w:rPr>
            <w:webHidden/>
          </w:rPr>
          <w:instrText xml:space="preserve"> PAGEREF _Toc137570115 \h </w:instrText>
        </w:r>
        <w:r w:rsidR="006353B7">
          <w:rPr>
            <w:webHidden/>
          </w:rPr>
        </w:r>
        <w:r w:rsidR="006353B7">
          <w:rPr>
            <w:webHidden/>
          </w:rPr>
          <w:fldChar w:fldCharType="separate"/>
        </w:r>
        <w:r w:rsidR="00F7590A">
          <w:rPr>
            <w:webHidden/>
          </w:rPr>
          <w:t>56</w:t>
        </w:r>
        <w:r w:rsidR="006353B7">
          <w:rPr>
            <w:webHidden/>
          </w:rPr>
          <w:fldChar w:fldCharType="end"/>
        </w:r>
      </w:hyperlink>
    </w:p>
    <w:p w14:paraId="2F68DA78" w14:textId="6970D661" w:rsidR="006353B7" w:rsidRDefault="008A69D7">
      <w:pPr>
        <w:pStyle w:val="25"/>
        <w:rPr>
          <w:rFonts w:asciiTheme="minorHAnsi" w:eastAsiaTheme="minorEastAsia" w:hAnsiTheme="minorHAnsi" w:cstheme="minorBidi"/>
          <w:sz w:val="22"/>
          <w:szCs w:val="22"/>
        </w:rPr>
      </w:pPr>
      <w:hyperlink w:anchor="_Toc137570116" w:history="1">
        <w:r w:rsidR="006353B7" w:rsidRPr="004129FE">
          <w:rPr>
            <w:rStyle w:val="af5"/>
          </w:rPr>
          <w:t>43. Расторжение Договора</w:t>
        </w:r>
        <w:r w:rsidR="006353B7">
          <w:rPr>
            <w:webHidden/>
          </w:rPr>
          <w:tab/>
        </w:r>
        <w:r w:rsidR="006353B7">
          <w:rPr>
            <w:webHidden/>
          </w:rPr>
          <w:fldChar w:fldCharType="begin"/>
        </w:r>
        <w:r w:rsidR="006353B7">
          <w:rPr>
            <w:webHidden/>
          </w:rPr>
          <w:instrText xml:space="preserve"> PAGEREF _Toc137570116 \h </w:instrText>
        </w:r>
        <w:r w:rsidR="006353B7">
          <w:rPr>
            <w:webHidden/>
          </w:rPr>
        </w:r>
        <w:r w:rsidR="006353B7">
          <w:rPr>
            <w:webHidden/>
          </w:rPr>
          <w:fldChar w:fldCharType="separate"/>
        </w:r>
        <w:r w:rsidR="00F7590A">
          <w:rPr>
            <w:webHidden/>
          </w:rPr>
          <w:t>56</w:t>
        </w:r>
        <w:r w:rsidR="006353B7">
          <w:rPr>
            <w:webHidden/>
          </w:rPr>
          <w:fldChar w:fldCharType="end"/>
        </w:r>
      </w:hyperlink>
    </w:p>
    <w:p w14:paraId="649202A3" w14:textId="41FD802C" w:rsidR="006353B7" w:rsidRDefault="008A69D7">
      <w:pPr>
        <w:pStyle w:val="25"/>
        <w:rPr>
          <w:rFonts w:asciiTheme="minorHAnsi" w:eastAsiaTheme="minorEastAsia" w:hAnsiTheme="minorHAnsi" w:cstheme="minorBidi"/>
          <w:sz w:val="22"/>
          <w:szCs w:val="22"/>
        </w:rPr>
      </w:pPr>
      <w:hyperlink w:anchor="_Toc137570117" w:history="1">
        <w:r w:rsidR="006353B7" w:rsidRPr="004129FE">
          <w:rPr>
            <w:rStyle w:val="af5"/>
          </w:rPr>
          <w:t>44. Тестирование физических лиц.</w:t>
        </w:r>
        <w:r w:rsidR="006353B7">
          <w:rPr>
            <w:webHidden/>
          </w:rPr>
          <w:tab/>
        </w:r>
        <w:r w:rsidR="006353B7">
          <w:rPr>
            <w:webHidden/>
          </w:rPr>
          <w:fldChar w:fldCharType="begin"/>
        </w:r>
        <w:r w:rsidR="006353B7">
          <w:rPr>
            <w:webHidden/>
          </w:rPr>
          <w:instrText xml:space="preserve"> PAGEREF _Toc137570117 \h </w:instrText>
        </w:r>
        <w:r w:rsidR="006353B7">
          <w:rPr>
            <w:webHidden/>
          </w:rPr>
        </w:r>
        <w:r w:rsidR="006353B7">
          <w:rPr>
            <w:webHidden/>
          </w:rPr>
          <w:fldChar w:fldCharType="separate"/>
        </w:r>
        <w:r w:rsidR="00F7590A">
          <w:rPr>
            <w:webHidden/>
          </w:rPr>
          <w:t>57</w:t>
        </w:r>
        <w:r w:rsidR="006353B7">
          <w:rPr>
            <w:webHidden/>
          </w:rPr>
          <w:fldChar w:fldCharType="end"/>
        </w:r>
      </w:hyperlink>
    </w:p>
    <w:p w14:paraId="507C0746" w14:textId="6C8C0660" w:rsidR="006353B7" w:rsidRDefault="008A69D7">
      <w:pPr>
        <w:pStyle w:val="25"/>
        <w:rPr>
          <w:rFonts w:asciiTheme="minorHAnsi" w:eastAsiaTheme="minorEastAsia" w:hAnsiTheme="minorHAnsi" w:cstheme="minorBidi"/>
          <w:sz w:val="22"/>
          <w:szCs w:val="22"/>
        </w:rPr>
      </w:pPr>
      <w:hyperlink w:anchor="_Toc137570118" w:history="1">
        <w:r w:rsidR="006353B7" w:rsidRPr="004129FE">
          <w:rPr>
            <w:rStyle w:val="af5"/>
          </w:rPr>
          <w:t>45. Уведомление о рисках, связанных с совершением (заключением) указанных в поручении сделок (договоров), требующих проведения тестирования, в отношении которых получены отрицательные оценки результатов тестирования, и заявление о принятии рисков.</w:t>
        </w:r>
        <w:r w:rsidR="006353B7">
          <w:rPr>
            <w:webHidden/>
          </w:rPr>
          <w:tab/>
        </w:r>
        <w:r w:rsidR="006353B7">
          <w:rPr>
            <w:webHidden/>
          </w:rPr>
          <w:fldChar w:fldCharType="begin"/>
        </w:r>
        <w:r w:rsidR="006353B7">
          <w:rPr>
            <w:webHidden/>
          </w:rPr>
          <w:instrText xml:space="preserve"> PAGEREF _Toc137570118 \h </w:instrText>
        </w:r>
        <w:r w:rsidR="006353B7">
          <w:rPr>
            <w:webHidden/>
          </w:rPr>
        </w:r>
        <w:r w:rsidR="006353B7">
          <w:rPr>
            <w:webHidden/>
          </w:rPr>
          <w:fldChar w:fldCharType="separate"/>
        </w:r>
        <w:r w:rsidR="00F7590A">
          <w:rPr>
            <w:webHidden/>
          </w:rPr>
          <w:t>60</w:t>
        </w:r>
        <w:r w:rsidR="006353B7">
          <w:rPr>
            <w:webHidden/>
          </w:rPr>
          <w:fldChar w:fldCharType="end"/>
        </w:r>
      </w:hyperlink>
    </w:p>
    <w:p w14:paraId="412FDD06" w14:textId="690F8F7B" w:rsidR="006353B7" w:rsidRDefault="008A69D7">
      <w:pPr>
        <w:pStyle w:val="25"/>
        <w:rPr>
          <w:rFonts w:asciiTheme="minorHAnsi" w:eastAsiaTheme="minorEastAsia" w:hAnsiTheme="minorHAnsi" w:cstheme="minorBidi"/>
          <w:sz w:val="22"/>
          <w:szCs w:val="22"/>
        </w:rPr>
      </w:pPr>
      <w:hyperlink w:anchor="_Toc137570119" w:history="1">
        <w:r w:rsidR="006353B7" w:rsidRPr="004129FE">
          <w:rPr>
            <w:rStyle w:val="af5"/>
          </w:rPr>
          <w:t>46. Список приложений</w:t>
        </w:r>
        <w:r w:rsidR="006353B7">
          <w:rPr>
            <w:webHidden/>
          </w:rPr>
          <w:tab/>
        </w:r>
        <w:r w:rsidR="006353B7">
          <w:rPr>
            <w:webHidden/>
          </w:rPr>
          <w:fldChar w:fldCharType="begin"/>
        </w:r>
        <w:r w:rsidR="006353B7">
          <w:rPr>
            <w:webHidden/>
          </w:rPr>
          <w:instrText xml:space="preserve"> PAGEREF _Toc137570119 \h </w:instrText>
        </w:r>
        <w:r w:rsidR="006353B7">
          <w:rPr>
            <w:webHidden/>
          </w:rPr>
        </w:r>
        <w:r w:rsidR="006353B7">
          <w:rPr>
            <w:webHidden/>
          </w:rPr>
          <w:fldChar w:fldCharType="separate"/>
        </w:r>
        <w:r w:rsidR="00F7590A">
          <w:rPr>
            <w:webHidden/>
          </w:rPr>
          <w:t>62</w:t>
        </w:r>
        <w:r w:rsidR="006353B7">
          <w:rPr>
            <w:webHidden/>
          </w:rPr>
          <w:fldChar w:fldCharType="end"/>
        </w:r>
      </w:hyperlink>
    </w:p>
    <w:p w14:paraId="1ECD91EE" w14:textId="77777777" w:rsidR="003F6426" w:rsidRDefault="003F6426">
      <w:pPr>
        <w:ind w:left="425"/>
        <w:jc w:val="center"/>
        <w:rPr>
          <w:b/>
          <w:sz w:val="14"/>
        </w:rPr>
      </w:pPr>
      <w:r w:rsidRPr="00171020">
        <w:rPr>
          <w:b/>
          <w:caps/>
          <w:sz w:val="19"/>
          <w:szCs w:val="19"/>
        </w:rPr>
        <w:fldChar w:fldCharType="end"/>
      </w:r>
    </w:p>
    <w:p w14:paraId="4F6411C1" w14:textId="77777777" w:rsidR="003F6426" w:rsidRDefault="003F6426" w:rsidP="00952F9F">
      <w:pPr>
        <w:pStyle w:val="10"/>
        <w:numPr>
          <w:ilvl w:val="0"/>
          <w:numId w:val="5"/>
        </w:numPr>
        <w:ind w:firstLine="0"/>
      </w:pPr>
      <w:bookmarkStart w:id="0" w:name="_Toc497027582"/>
      <w:bookmarkStart w:id="1" w:name="_Toc137570066"/>
      <w:r>
        <w:t>ОСНОВНЫЕ ПОЛОЖЕНИЯ</w:t>
      </w:r>
      <w:bookmarkEnd w:id="0"/>
      <w:bookmarkEnd w:id="1"/>
      <w:r>
        <w:t xml:space="preserve"> </w:t>
      </w:r>
    </w:p>
    <w:p w14:paraId="4D09FF17" w14:textId="77777777" w:rsidR="003F6426" w:rsidRDefault="003F6426" w:rsidP="00952F9F">
      <w:pPr>
        <w:pStyle w:val="21"/>
        <w:numPr>
          <w:ilvl w:val="1"/>
          <w:numId w:val="5"/>
        </w:numPr>
        <w:ind w:left="0" w:firstLine="0"/>
      </w:pPr>
      <w:bookmarkStart w:id="2" w:name="_Toc481288894"/>
      <w:bookmarkStart w:id="3" w:name="_Toc497027583"/>
      <w:bookmarkStart w:id="4" w:name="_Toc137570067"/>
      <w:r>
        <w:t>Статус Регламента</w:t>
      </w:r>
      <w:bookmarkStart w:id="5" w:name="_Toc451056061"/>
      <w:bookmarkStart w:id="6" w:name="_Toc451057402"/>
      <w:bookmarkStart w:id="7" w:name="_Toc451063860"/>
      <w:bookmarkStart w:id="8" w:name="_Toc451073119"/>
      <w:bookmarkStart w:id="9" w:name="_Toc451149526"/>
      <w:bookmarkStart w:id="10" w:name="_Toc451341480"/>
      <w:bookmarkStart w:id="11" w:name="_Toc452183880"/>
      <w:bookmarkStart w:id="12" w:name="_Toc454790596"/>
      <w:bookmarkStart w:id="13" w:name="_Toc455158070"/>
      <w:bookmarkStart w:id="14" w:name="_Toc477264898"/>
      <w:bookmarkStart w:id="15" w:name="_Toc481288895"/>
      <w:bookmarkStart w:id="16" w:name="_Toc478808636"/>
      <w:bookmarkEnd w:id="2"/>
      <w:bookmarkEnd w:id="3"/>
      <w:bookmarkEnd w:id="4"/>
    </w:p>
    <w:p w14:paraId="138BF75D" w14:textId="77777777" w:rsidR="003F6426" w:rsidRDefault="003F6426" w:rsidP="00952F9F">
      <w:pPr>
        <w:pStyle w:val="a0"/>
        <w:numPr>
          <w:ilvl w:val="2"/>
          <w:numId w:val="5"/>
        </w:numPr>
        <w:ind w:left="0" w:firstLine="0"/>
      </w:pPr>
      <w:r>
        <w:t>Настоящий «</w:t>
      </w:r>
      <w:r>
        <w:rPr>
          <w:bCs/>
          <w:i/>
          <w:iCs/>
        </w:rPr>
        <w:t xml:space="preserve">Регламент оказания </w:t>
      </w:r>
      <w:r w:rsidR="00FD4695">
        <w:rPr>
          <w:bCs/>
          <w:i/>
          <w:iCs/>
        </w:rPr>
        <w:t xml:space="preserve">АО «БАНК ОРЕНБУРГ» </w:t>
      </w:r>
      <w:r>
        <w:rPr>
          <w:bCs/>
          <w:i/>
          <w:iCs/>
        </w:rPr>
        <w:t>брокерских услуг на рынке ценных бумаг</w:t>
      </w:r>
      <w:r>
        <w:t xml:space="preserve">» (далее по тексту – «Регламент») определяет условия, на которых </w:t>
      </w:r>
      <w:r w:rsidR="00FD4695">
        <w:t xml:space="preserve">АО «БАНК ОРЕНБУРГ» </w:t>
      </w:r>
      <w:r>
        <w:t>оказывает физическим и</w:t>
      </w:r>
      <w:r w:rsidR="003544E1">
        <w:t> </w:t>
      </w:r>
      <w:r>
        <w:t xml:space="preserve">юридическим лицам брокерские и депозитарные услуги на рынке ценных бумаг, предусмотренные Федеральным Законом Российской Федерации </w:t>
      </w:r>
      <w:r w:rsidR="00FD4695" w:rsidRPr="00FD4695">
        <w:t>от 22 апреля 1996 года №</w:t>
      </w:r>
      <w:r w:rsidRPr="00FD4695">
        <w:t>39</w:t>
      </w:r>
      <w:r>
        <w:t xml:space="preserve">-ФЗ «О рынке ценных бумаг», а также иные сопутствующие услуги. Исчерпывающий перечень услуг, предоставляемых </w:t>
      </w:r>
      <w:r w:rsidR="00FD4695">
        <w:t xml:space="preserve">АО «БАНК ОРЕНБУРГ» </w:t>
      </w:r>
      <w:r>
        <w:t>в</w:t>
      </w:r>
      <w:r w:rsidR="003544E1">
        <w:t> </w:t>
      </w:r>
      <w:r>
        <w:t>соответствии с настоящим Регламентом, зафиксирован ниже в тексте Регламента.</w:t>
      </w:r>
      <w:r w:rsidR="00B333F1" w:rsidRPr="00B333F1">
        <w:t xml:space="preserve"> Брокер в своей деятельности руководствуется действующим законодательством Российской Федерации, нормативными актами органа, осуществляющего регулирование, контроль и надзор в сфере финансовых рынков, </w:t>
      </w:r>
      <w:r w:rsidR="00103052" w:rsidRPr="00B333F1">
        <w:t>стандартами и</w:t>
      </w:r>
      <w:r w:rsidR="00B333F1" w:rsidRPr="00B333F1">
        <w:t xml:space="preserve"> правилами саморегулируемых организаций, в которых состоит Брокер, правилами организаторов </w:t>
      </w:r>
      <w:r w:rsidR="00103052" w:rsidRPr="00B333F1">
        <w:t>торговли на</w:t>
      </w:r>
      <w:r w:rsidR="00B333F1" w:rsidRPr="00B333F1">
        <w:t xml:space="preserve"> финансовых </w:t>
      </w:r>
      <w:r w:rsidR="00103052" w:rsidRPr="00B333F1">
        <w:t>рынках, обычаями</w:t>
      </w:r>
      <w:r w:rsidR="00B333F1" w:rsidRPr="00B333F1">
        <w:t xml:space="preserve"> делового оборота и настоящим Регламентом</w:t>
      </w:r>
      <w:r w:rsidR="00EA5C48">
        <w:t>.</w:t>
      </w:r>
    </w:p>
    <w:p w14:paraId="7B9D74BC" w14:textId="77777777" w:rsidR="003F6426" w:rsidRDefault="003F6426" w:rsidP="00952F9F">
      <w:pPr>
        <w:pStyle w:val="a0"/>
        <w:numPr>
          <w:ilvl w:val="2"/>
          <w:numId w:val="5"/>
        </w:numPr>
        <w:ind w:left="0" w:firstLine="0"/>
      </w:pPr>
      <w:r>
        <w:t xml:space="preserve">Опубликование настоящего Регламента, включая распространение его текста в глобальной компьютерной сети Интернет, должно рассматриваться всеми заинтересованными лицами как публичное предложение (оферта) со стороны </w:t>
      </w:r>
      <w:r w:rsidR="00FD4695">
        <w:t xml:space="preserve">АО «БАНК ОРЕНБУРГ» </w:t>
      </w:r>
      <w:r>
        <w:t>заключить в письменной форме Договор на брокерское обслуживание в</w:t>
      </w:r>
      <w:r w:rsidR="003544E1">
        <w:t> </w:t>
      </w:r>
      <w:r w:rsidR="00103052">
        <w:t>форме «</w:t>
      </w:r>
      <w:r>
        <w:rPr>
          <w:i/>
          <w:iCs/>
        </w:rPr>
        <w:t>Заявления на комплексное обслуживание на рынке ценных бумаг</w:t>
      </w:r>
      <w:r>
        <w:t>» (далее по тексту – «Договор»), существенные условия которого зафиксированы в настоящем Регламенте.</w:t>
      </w:r>
    </w:p>
    <w:p w14:paraId="62945B36" w14:textId="77777777" w:rsidR="003F6426" w:rsidRDefault="003F6426" w:rsidP="00952F9F">
      <w:pPr>
        <w:pStyle w:val="a0"/>
        <w:numPr>
          <w:ilvl w:val="2"/>
          <w:numId w:val="5"/>
        </w:numPr>
        <w:ind w:left="0" w:firstLine="0"/>
      </w:pPr>
      <w:r>
        <w:t xml:space="preserve">Настоящее предложение адресовано юридическим и физическим лицам </w:t>
      </w:r>
      <w:r w:rsidRPr="00FD4695">
        <w:t xml:space="preserve">- резидентам </w:t>
      </w:r>
      <w:r w:rsidR="00FD4695" w:rsidRPr="00FD4695">
        <w:t xml:space="preserve">и нерезидентам Российской Федерации, имеющим право в соответствии с законодательством Российской </w:t>
      </w:r>
      <w:r w:rsidR="00103052" w:rsidRPr="00FD4695">
        <w:t>Федерации и</w:t>
      </w:r>
      <w:r w:rsidR="00FD4695" w:rsidRPr="00FD4695">
        <w:t xml:space="preserve"> иностранным правом, применимым к лицу, являющемуся нерезидентом Российской </w:t>
      </w:r>
      <w:r w:rsidR="00103052" w:rsidRPr="00FD4695">
        <w:t>Федерации, на</w:t>
      </w:r>
      <w:r w:rsidR="00FD4695" w:rsidRPr="00FD4695">
        <w:t xml:space="preserve"> совершение сделок на финансовых</w:t>
      </w:r>
      <w:r w:rsidR="00FD4695" w:rsidRPr="003F6B69">
        <w:rPr>
          <w:rFonts w:ascii="Arial" w:hAnsi="Arial" w:cs="Arial"/>
        </w:rPr>
        <w:t xml:space="preserve"> </w:t>
      </w:r>
      <w:r w:rsidR="00FD4695" w:rsidRPr="00FD4695">
        <w:t xml:space="preserve">рынках </w:t>
      </w:r>
      <w:r w:rsidRPr="00FD4695">
        <w:t>Российской</w:t>
      </w:r>
      <w:r>
        <w:t xml:space="preserve"> Федерации и имеет силу исключительно на территории Российской Федерации. За пределами Российской Федерации текст Регламента распространяется исключительно в частном порядке по запросам заинтересованных лиц. Публичное распространение текста настоящего Регламента за</w:t>
      </w:r>
      <w:r w:rsidR="003544E1">
        <w:t> </w:t>
      </w:r>
      <w:r>
        <w:t xml:space="preserve">пределами территории Российской Федерации должно рассматриваться заинтересованными лицами как несанкционированное </w:t>
      </w:r>
      <w:r w:rsidR="00FD4695">
        <w:t xml:space="preserve">АО «БАНК ОРЕНБУРГ» </w:t>
      </w:r>
      <w:r>
        <w:t>и не имеющее законной силы.</w:t>
      </w:r>
    </w:p>
    <w:p w14:paraId="707C1DD3" w14:textId="77777777" w:rsidR="003F6426" w:rsidRDefault="003F6426" w:rsidP="00952F9F">
      <w:pPr>
        <w:pStyle w:val="a0"/>
        <w:numPr>
          <w:ilvl w:val="2"/>
          <w:numId w:val="5"/>
        </w:numPr>
        <w:ind w:left="0" w:firstLine="0"/>
      </w:pPr>
      <w:r>
        <w:t xml:space="preserve">Заключение Договора с </w:t>
      </w:r>
      <w:r w:rsidR="00FD4695">
        <w:t xml:space="preserve">АО «БАНК ОРЕНБУРГ» </w:t>
      </w:r>
      <w:r>
        <w:t>производится путем акцепта условий настоящего Регламента. Акцепт Регламента должен быть произведен путем направления Банку специального «Заявления на</w:t>
      </w:r>
      <w:r w:rsidR="003544E1">
        <w:t> </w:t>
      </w:r>
      <w:r>
        <w:t xml:space="preserve">комплексное обслуживание на рынке ценных бумаг» (далее по тексту – «Заявление»), форма которого приведена в Приложении № 1 к Регламенту. Акцепт Регламента должен быть совершен в письменном </w:t>
      </w:r>
      <w:r w:rsidR="00103052">
        <w:t>виде и</w:t>
      </w:r>
      <w:r w:rsidR="003544E1">
        <w:t> </w:t>
      </w:r>
      <w:r>
        <w:t xml:space="preserve">направлен Банку. </w:t>
      </w:r>
      <w:r w:rsidR="00D83AF4" w:rsidRPr="00D83AF4">
        <w:t xml:space="preserve">Подача Заинтересованным лицом </w:t>
      </w:r>
      <w:r w:rsidR="00103052" w:rsidRPr="00D83AF4">
        <w:t>оферты на</w:t>
      </w:r>
      <w:r w:rsidR="00D83AF4" w:rsidRPr="00D83AF4">
        <w:t xml:space="preserve"> присоединение к Регламенту означает полное и</w:t>
      </w:r>
      <w:r w:rsidR="003544E1">
        <w:t> </w:t>
      </w:r>
      <w:r w:rsidR="00D83AF4" w:rsidRPr="00D83AF4">
        <w:t xml:space="preserve">безусловное согласие Заинтересованного лица со всеми положениями Регламента. Все </w:t>
      </w:r>
      <w:r w:rsidR="00103052" w:rsidRPr="00D83AF4">
        <w:t>условия Регламента</w:t>
      </w:r>
      <w:r w:rsidR="00D83AF4" w:rsidRPr="00D83AF4">
        <w:t xml:space="preserve"> являются условиями Договора между Брокером и Клиентом.</w:t>
      </w:r>
      <w:r w:rsidR="00D83AF4">
        <w:rPr>
          <w:rFonts w:ascii="Arial" w:hAnsi="Arial" w:cs="Arial"/>
        </w:rPr>
        <w:t xml:space="preserve"> </w:t>
      </w:r>
      <w:r>
        <w:t>К Заявлению должна быть приложена Анкета (Приложение №</w:t>
      </w:r>
      <w:r w:rsidR="00F24AEC">
        <w:t xml:space="preserve"> </w:t>
      </w:r>
      <w:r>
        <w:t xml:space="preserve">2), содержащая всю необходимую информацию для заключения Договора и открытия инвестиционного счета.   </w:t>
      </w:r>
    </w:p>
    <w:p w14:paraId="6491277A" w14:textId="77777777" w:rsidR="003F6426" w:rsidRDefault="003F6426">
      <w:pPr>
        <w:pStyle w:val="ad"/>
        <w:ind w:firstLine="0"/>
      </w:pPr>
      <w:r>
        <w:rPr>
          <w:b/>
          <w:u w:val="single"/>
        </w:rPr>
        <w:t>Примечание</w:t>
      </w:r>
      <w:r>
        <w:t xml:space="preserve"> </w:t>
      </w:r>
    </w:p>
    <w:p w14:paraId="2FA46F07" w14:textId="77777777" w:rsidR="003F6426" w:rsidRDefault="003F6426">
      <w:pPr>
        <w:pStyle w:val="a0"/>
        <w:numPr>
          <w:ilvl w:val="0"/>
          <w:numId w:val="0"/>
        </w:numPr>
        <w:spacing w:before="0"/>
      </w:pPr>
      <w:r>
        <w:rPr>
          <w:i/>
          <w:iCs/>
          <w:sz w:val="16"/>
        </w:rPr>
        <w:t xml:space="preserve"> В случае, если   </w:t>
      </w:r>
      <w:r w:rsidR="00103052">
        <w:rPr>
          <w:i/>
          <w:iCs/>
          <w:sz w:val="16"/>
        </w:rPr>
        <w:t>заключение Договора</w:t>
      </w:r>
      <w:r>
        <w:rPr>
          <w:i/>
          <w:iCs/>
          <w:sz w:val="16"/>
        </w:rPr>
        <w:t xml:space="preserve"> сопровождается открытием счета депо в депозитарии Банка, а также если Клиент до заключения договора уже имеет открытый счет депо в депозитарии Банка, вышеуказанная Анкета не предоставляется.</w:t>
      </w:r>
    </w:p>
    <w:p w14:paraId="5244351C" w14:textId="77777777" w:rsidR="003F6426" w:rsidRDefault="003F6426" w:rsidP="00952F9F">
      <w:pPr>
        <w:pStyle w:val="a0"/>
        <w:numPr>
          <w:ilvl w:val="2"/>
          <w:numId w:val="5"/>
        </w:numPr>
        <w:ind w:left="0" w:firstLine="0"/>
      </w:pPr>
      <w:r>
        <w:t>Заключение Договора производится на условиях, предусмотренных для договора присоединения в</w:t>
      </w:r>
      <w:r w:rsidR="003544E1">
        <w:t> </w:t>
      </w:r>
      <w:r>
        <w:t>соответствии со ст. 428 Гражданского Кодекса Российской Федерации без каких–либо изъятий, условий или оговорок. Договор заключается на неопределенный срок.</w:t>
      </w:r>
    </w:p>
    <w:p w14:paraId="1DB65DA6" w14:textId="77777777" w:rsidR="003F6426" w:rsidRDefault="003F6426" w:rsidP="00952F9F">
      <w:pPr>
        <w:pStyle w:val="a0"/>
        <w:numPr>
          <w:ilvl w:val="2"/>
          <w:numId w:val="5"/>
        </w:numPr>
        <w:ind w:left="0" w:firstLine="0"/>
      </w:pPr>
      <w:r>
        <w:t xml:space="preserve">Договор считается заключенным с момента регистрации Заявления в </w:t>
      </w:r>
      <w:r w:rsidR="00FD4695">
        <w:t xml:space="preserve">АО «БАНК ОРЕНБУРГ» </w:t>
      </w:r>
      <w:r>
        <w:t>в порядке, предусмотренном разделом 16 Регламента. Все Приложения к настоящему Регламенту являются неотъемлемой частью Договора с момента его заключения при условии, если Регламентом для них прямо не предусмотрено дополнительное подтверждение заявителя. Специальные Приложения к настоящему Регламенту, для которых требуется дополнительное подтверждение заявителя, становятся неотъемлемой частью Договора с момента получения такого подтверждения на условиях Регламента.</w:t>
      </w:r>
    </w:p>
    <w:p w14:paraId="7833610C" w14:textId="77777777" w:rsidR="00FE4943" w:rsidRDefault="00FE4943" w:rsidP="00952F9F">
      <w:pPr>
        <w:pStyle w:val="a0"/>
        <w:numPr>
          <w:ilvl w:val="2"/>
          <w:numId w:val="5"/>
        </w:numPr>
        <w:ind w:left="0" w:firstLine="0"/>
      </w:pPr>
      <w:r w:rsidRPr="00FE4943">
        <w:t>Все положения настоящего Регламента распространяются на Клиентов, которым открыт Индивидуальный инвестиционный счет (далее - ИИС) в рамках Договора на ведение индивидуального инвестиционного счета (далее – Договора ИИС), лишь в части, не противоречащей Договору ИИС и законодательству Российской Федерации.</w:t>
      </w:r>
    </w:p>
    <w:p w14:paraId="661F0EF4" w14:textId="77777777" w:rsidR="003F6426" w:rsidRDefault="00D83AF4" w:rsidP="00952F9F">
      <w:pPr>
        <w:pStyle w:val="21"/>
        <w:numPr>
          <w:ilvl w:val="1"/>
          <w:numId w:val="5"/>
        </w:numPr>
        <w:ind w:left="0" w:firstLine="0"/>
      </w:pPr>
      <w:bookmarkStart w:id="17" w:name="_Toc137570068"/>
      <w:bookmarkStart w:id="18" w:name="_Toc497027585"/>
      <w:r>
        <w:t xml:space="preserve">Сведения об </w:t>
      </w:r>
      <w:r w:rsidR="003F6426">
        <w:t>АО «БАНК ОРЕНБУРГ»</w:t>
      </w:r>
      <w:bookmarkEnd w:id="17"/>
    </w:p>
    <w:p w14:paraId="508DA1BF" w14:textId="77777777" w:rsidR="003F6426" w:rsidRDefault="003F6426">
      <w:pPr>
        <w:numPr>
          <w:ilvl w:val="12"/>
          <w:numId w:val="0"/>
        </w:numPr>
        <w:tabs>
          <w:tab w:val="left" w:pos="0"/>
        </w:tabs>
        <w:spacing w:before="120"/>
        <w:jc w:val="both"/>
      </w:pPr>
      <w:r>
        <w:rPr>
          <w:b/>
        </w:rPr>
        <w:t xml:space="preserve">Полное наименование: </w:t>
      </w:r>
      <w:r w:rsidR="00D83AF4">
        <w:rPr>
          <w:b/>
        </w:rPr>
        <w:t>А</w:t>
      </w:r>
      <w:r>
        <w:rPr>
          <w:b/>
        </w:rPr>
        <w:t>кционерное общество коммерческий банк «ОРЕНБУРГ»</w:t>
      </w:r>
      <w:r>
        <w:t xml:space="preserve"> </w:t>
      </w:r>
    </w:p>
    <w:p w14:paraId="648306EF" w14:textId="5A8C315C" w:rsidR="003F6426" w:rsidRDefault="003F6426">
      <w:pPr>
        <w:numPr>
          <w:ilvl w:val="12"/>
          <w:numId w:val="0"/>
        </w:numPr>
        <w:tabs>
          <w:tab w:val="left" w:pos="0"/>
        </w:tabs>
        <w:jc w:val="both"/>
      </w:pPr>
      <w:r>
        <w:rPr>
          <w:b/>
        </w:rPr>
        <w:t>Юридический адрес:</w:t>
      </w:r>
      <w:r>
        <w:t xml:space="preserve"> </w:t>
      </w:r>
      <w:r>
        <w:rPr>
          <w:b/>
          <w:bCs/>
        </w:rPr>
        <w:t xml:space="preserve">460024, </w:t>
      </w:r>
      <w:r w:rsidR="00237B12">
        <w:rPr>
          <w:b/>
          <w:bCs/>
        </w:rPr>
        <w:t xml:space="preserve">Оренбургская область, </w:t>
      </w:r>
      <w:r>
        <w:rPr>
          <w:b/>
          <w:bCs/>
        </w:rPr>
        <w:t>г. Оренбург, ул. Маршала Г.</w:t>
      </w:r>
      <w:r w:rsidR="00EA5C48">
        <w:rPr>
          <w:b/>
          <w:bCs/>
        </w:rPr>
        <w:t xml:space="preserve"> </w:t>
      </w:r>
      <w:r>
        <w:rPr>
          <w:b/>
          <w:bCs/>
        </w:rPr>
        <w:t xml:space="preserve">К. Жукова, </w:t>
      </w:r>
      <w:proofErr w:type="spellStart"/>
      <w:r w:rsidR="00451A6E">
        <w:rPr>
          <w:b/>
          <w:bCs/>
        </w:rPr>
        <w:t>з</w:t>
      </w:r>
      <w:r>
        <w:rPr>
          <w:b/>
          <w:bCs/>
        </w:rPr>
        <w:t>д</w:t>
      </w:r>
      <w:proofErr w:type="spellEnd"/>
      <w:r>
        <w:rPr>
          <w:b/>
          <w:bCs/>
        </w:rPr>
        <w:t>. 25</w:t>
      </w:r>
    </w:p>
    <w:p w14:paraId="11ADE3E8" w14:textId="4E76F82C" w:rsidR="003F6426" w:rsidRDefault="003F6426">
      <w:pPr>
        <w:numPr>
          <w:ilvl w:val="12"/>
          <w:numId w:val="0"/>
        </w:numPr>
        <w:tabs>
          <w:tab w:val="left" w:pos="0"/>
        </w:tabs>
        <w:jc w:val="both"/>
      </w:pPr>
      <w:r>
        <w:rPr>
          <w:b/>
        </w:rPr>
        <w:t>Почтовый адрес:</w:t>
      </w:r>
      <w:r>
        <w:t xml:space="preserve"> </w:t>
      </w:r>
      <w:r w:rsidR="00237B12">
        <w:rPr>
          <w:b/>
          <w:bCs/>
        </w:rPr>
        <w:t xml:space="preserve">460024, Оренбургская область, г. Оренбург, ул. Маршала Г. К. Жукова, </w:t>
      </w:r>
      <w:proofErr w:type="spellStart"/>
      <w:r w:rsidR="00237B12">
        <w:rPr>
          <w:b/>
          <w:bCs/>
        </w:rPr>
        <w:t>зд</w:t>
      </w:r>
      <w:proofErr w:type="spellEnd"/>
      <w:r w:rsidR="00237B12">
        <w:rPr>
          <w:b/>
          <w:bCs/>
        </w:rPr>
        <w:t>. 25</w:t>
      </w:r>
    </w:p>
    <w:p w14:paraId="570CF008" w14:textId="77777777" w:rsidR="003F6426" w:rsidRDefault="003F6426" w:rsidP="000430E1">
      <w:pPr>
        <w:pStyle w:val="af8"/>
        <w:spacing w:before="0" w:beforeAutospacing="0" w:after="0" w:afterAutospacing="0"/>
        <w:rPr>
          <w:rFonts w:ascii="Arial" w:hAnsi="Arial"/>
          <w:b/>
          <w:bCs/>
          <w:color w:val="000000"/>
          <w:sz w:val="20"/>
        </w:rPr>
      </w:pPr>
      <w:r>
        <w:rPr>
          <w:b/>
          <w:sz w:val="20"/>
        </w:rPr>
        <w:lastRenderedPageBreak/>
        <w:t>Банковские реквизиты</w:t>
      </w:r>
      <w:r>
        <w:rPr>
          <w:rFonts w:ascii="Arial" w:hAnsi="Arial"/>
          <w:color w:val="000000"/>
          <w:sz w:val="20"/>
        </w:rPr>
        <w:t xml:space="preserve">: </w:t>
      </w:r>
      <w:r>
        <w:rPr>
          <w:b/>
          <w:bCs/>
          <w:sz w:val="20"/>
        </w:rPr>
        <w:t xml:space="preserve">к/с </w:t>
      </w:r>
      <w:r w:rsidR="00FE4943">
        <w:rPr>
          <w:b/>
          <w:bCs/>
          <w:sz w:val="20"/>
        </w:rPr>
        <w:t>30101810400000000885 в</w:t>
      </w:r>
      <w:r w:rsidR="00FE4943" w:rsidRPr="00FE4943">
        <w:rPr>
          <w:b/>
          <w:bCs/>
          <w:sz w:val="20"/>
        </w:rPr>
        <w:t xml:space="preserve"> Отделение Оренбург</w:t>
      </w:r>
      <w:r>
        <w:rPr>
          <w:b/>
          <w:bCs/>
          <w:sz w:val="20"/>
        </w:rPr>
        <w:t>, БИК 045354885, ИНН 5612031491</w:t>
      </w:r>
      <w:r w:rsidR="00FE4943">
        <w:rPr>
          <w:b/>
          <w:bCs/>
          <w:sz w:val="20"/>
        </w:rPr>
        <w:t xml:space="preserve">, КПП </w:t>
      </w:r>
      <w:r w:rsidR="00FE4943" w:rsidRPr="00FE4943">
        <w:rPr>
          <w:b/>
          <w:bCs/>
          <w:sz w:val="20"/>
        </w:rPr>
        <w:t>561201001</w:t>
      </w:r>
    </w:p>
    <w:p w14:paraId="266137F4" w14:textId="77777777" w:rsidR="003F6426" w:rsidRDefault="003F6426" w:rsidP="000430E1">
      <w:pPr>
        <w:numPr>
          <w:ilvl w:val="12"/>
          <w:numId w:val="0"/>
        </w:numPr>
        <w:tabs>
          <w:tab w:val="left" w:pos="0"/>
        </w:tabs>
        <w:jc w:val="both"/>
      </w:pPr>
      <w:r>
        <w:rPr>
          <w:b/>
        </w:rPr>
        <w:t xml:space="preserve">Статистические коды: </w:t>
      </w:r>
      <w:r w:rsidR="00FE4943">
        <w:rPr>
          <w:b/>
        </w:rPr>
        <w:t>ОКВЭД 6</w:t>
      </w:r>
      <w:r w:rsidR="00D83AF4">
        <w:rPr>
          <w:b/>
        </w:rPr>
        <w:t>4</w:t>
      </w:r>
      <w:r w:rsidR="00FE4943">
        <w:rPr>
          <w:b/>
        </w:rPr>
        <w:t>.1</w:t>
      </w:r>
      <w:r w:rsidR="00D83AF4">
        <w:rPr>
          <w:b/>
        </w:rPr>
        <w:t>9</w:t>
      </w:r>
      <w:r>
        <w:rPr>
          <w:b/>
        </w:rPr>
        <w:t xml:space="preserve">, </w:t>
      </w:r>
      <w:r w:rsidR="00FE4943">
        <w:rPr>
          <w:b/>
        </w:rPr>
        <w:t>ОКПО 36392180</w:t>
      </w:r>
      <w:r>
        <w:rPr>
          <w:b/>
        </w:rPr>
        <w:t xml:space="preserve">, </w:t>
      </w:r>
      <w:r w:rsidR="00FE4943">
        <w:rPr>
          <w:b/>
        </w:rPr>
        <w:t>ОКАТО 53401373000</w:t>
      </w:r>
    </w:p>
    <w:p w14:paraId="7AAC4555" w14:textId="77777777" w:rsidR="003F6426" w:rsidRDefault="003F6426" w:rsidP="000430E1">
      <w:pPr>
        <w:pStyle w:val="af8"/>
        <w:spacing w:before="0" w:beforeAutospacing="0" w:after="0" w:afterAutospacing="0"/>
        <w:rPr>
          <w:rFonts w:ascii="Arial" w:hAnsi="Arial"/>
          <w:color w:val="000000"/>
          <w:sz w:val="20"/>
        </w:rPr>
      </w:pPr>
      <w:r>
        <w:rPr>
          <w:b/>
          <w:sz w:val="20"/>
        </w:rPr>
        <w:t>Адреса электронной почты</w:t>
      </w:r>
      <w:r>
        <w:rPr>
          <w:rFonts w:ascii="Arial" w:hAnsi="Arial"/>
          <w:color w:val="000000"/>
          <w:sz w:val="20"/>
        </w:rPr>
        <w:t>:</w:t>
      </w:r>
    </w:p>
    <w:p w14:paraId="3DECC8D6" w14:textId="77777777" w:rsidR="003F6426" w:rsidRDefault="003F6426" w:rsidP="00A50B34">
      <w:pPr>
        <w:pStyle w:val="af8"/>
        <w:numPr>
          <w:ilvl w:val="0"/>
          <w:numId w:val="11"/>
        </w:numPr>
        <w:spacing w:before="0" w:beforeAutospacing="0" w:after="0" w:afterAutospacing="0"/>
        <w:ind w:left="709" w:hanging="349"/>
        <w:rPr>
          <w:sz w:val="20"/>
        </w:rPr>
      </w:pPr>
      <w:r>
        <w:rPr>
          <w:sz w:val="20"/>
        </w:rPr>
        <w:t xml:space="preserve">Начальник отдела клиентских операций на фондовом рынке: </w:t>
      </w:r>
      <w:r w:rsidR="00D83AF4" w:rsidRPr="00D83AF4">
        <w:rPr>
          <w:sz w:val="20"/>
          <w:lang w:val="en-US"/>
        </w:rPr>
        <w:t>v</w:t>
      </w:r>
      <w:r w:rsidR="00D83AF4" w:rsidRPr="00D83AF4">
        <w:rPr>
          <w:sz w:val="20"/>
        </w:rPr>
        <w:t>_</w:t>
      </w:r>
      <w:proofErr w:type="spellStart"/>
      <w:r w:rsidR="00D83AF4" w:rsidRPr="00D83AF4">
        <w:rPr>
          <w:sz w:val="20"/>
          <w:lang w:val="en-US"/>
        </w:rPr>
        <w:t>kravchenko</w:t>
      </w:r>
      <w:proofErr w:type="spellEnd"/>
      <w:r w:rsidR="00D83AF4" w:rsidRPr="00D83AF4">
        <w:rPr>
          <w:sz w:val="20"/>
        </w:rPr>
        <w:t>@</w:t>
      </w:r>
      <w:proofErr w:type="spellStart"/>
      <w:r w:rsidR="00D83AF4" w:rsidRPr="00D83AF4">
        <w:rPr>
          <w:sz w:val="20"/>
          <w:lang w:val="en-US"/>
        </w:rPr>
        <w:t>orbank</w:t>
      </w:r>
      <w:proofErr w:type="spellEnd"/>
      <w:r w:rsidR="00D83AF4" w:rsidRPr="00D83AF4">
        <w:rPr>
          <w:sz w:val="20"/>
        </w:rPr>
        <w:t>.</w:t>
      </w:r>
      <w:proofErr w:type="spellStart"/>
      <w:r w:rsidR="00D83AF4" w:rsidRPr="00D83AF4">
        <w:rPr>
          <w:sz w:val="20"/>
          <w:lang w:val="en-US"/>
        </w:rPr>
        <w:t>ru</w:t>
      </w:r>
      <w:proofErr w:type="spellEnd"/>
    </w:p>
    <w:p w14:paraId="3FE1966E" w14:textId="77777777" w:rsidR="003F6426" w:rsidRDefault="003F6426" w:rsidP="00A50B34">
      <w:pPr>
        <w:pStyle w:val="af8"/>
        <w:numPr>
          <w:ilvl w:val="0"/>
          <w:numId w:val="11"/>
        </w:numPr>
        <w:spacing w:before="0" w:beforeAutospacing="0" w:after="0" w:afterAutospacing="0"/>
        <w:ind w:left="709" w:hanging="349"/>
        <w:rPr>
          <w:sz w:val="20"/>
        </w:rPr>
      </w:pPr>
      <w:r>
        <w:rPr>
          <w:sz w:val="20"/>
        </w:rPr>
        <w:t xml:space="preserve">Депозитарий: </w:t>
      </w:r>
      <w:r w:rsidR="00307DE3" w:rsidRPr="00307DE3">
        <w:rPr>
          <w:sz w:val="20"/>
        </w:rPr>
        <w:t>nt_ivanova@orbank.ru</w:t>
      </w:r>
    </w:p>
    <w:p w14:paraId="6B8525B4" w14:textId="77777777" w:rsidR="003F6426" w:rsidRPr="0086213C" w:rsidRDefault="003F6426">
      <w:pPr>
        <w:pStyle w:val="af8"/>
        <w:spacing w:before="0" w:after="0"/>
        <w:rPr>
          <w:sz w:val="20"/>
        </w:rPr>
      </w:pPr>
      <w:r>
        <w:rPr>
          <w:b/>
          <w:sz w:val="20"/>
        </w:rPr>
        <w:t xml:space="preserve">Официальный сайт Банка в </w:t>
      </w:r>
      <w:r w:rsidR="00FA217C">
        <w:rPr>
          <w:b/>
          <w:sz w:val="20"/>
        </w:rPr>
        <w:t>интернете</w:t>
      </w:r>
      <w:r>
        <w:rPr>
          <w:sz w:val="20"/>
        </w:rPr>
        <w:t xml:space="preserve">: </w:t>
      </w:r>
      <w:hyperlink r:id="rId8" w:history="1">
        <w:r w:rsidR="0086213C" w:rsidRPr="000A38F9">
          <w:rPr>
            <w:rStyle w:val="af5"/>
            <w:sz w:val="20"/>
            <w:lang w:val="en-US"/>
          </w:rPr>
          <w:t>www</w:t>
        </w:r>
        <w:r w:rsidR="0086213C" w:rsidRPr="000A38F9">
          <w:rPr>
            <w:rStyle w:val="af5"/>
            <w:sz w:val="20"/>
          </w:rPr>
          <w:t>.</w:t>
        </w:r>
        <w:proofErr w:type="spellStart"/>
        <w:r w:rsidR="0086213C" w:rsidRPr="000A38F9">
          <w:rPr>
            <w:rStyle w:val="af5"/>
            <w:sz w:val="20"/>
            <w:lang w:val="en-US"/>
          </w:rPr>
          <w:t>orbank</w:t>
        </w:r>
        <w:proofErr w:type="spellEnd"/>
        <w:r w:rsidR="0086213C" w:rsidRPr="000A38F9">
          <w:rPr>
            <w:rStyle w:val="af5"/>
            <w:sz w:val="20"/>
          </w:rPr>
          <w:t>.</w:t>
        </w:r>
        <w:proofErr w:type="spellStart"/>
        <w:r w:rsidR="0086213C" w:rsidRPr="000A38F9">
          <w:rPr>
            <w:rStyle w:val="af5"/>
            <w:sz w:val="20"/>
            <w:lang w:val="en-US"/>
          </w:rPr>
          <w:t>ru</w:t>
        </w:r>
        <w:proofErr w:type="spellEnd"/>
      </w:hyperlink>
    </w:p>
    <w:p w14:paraId="6E046D37" w14:textId="77777777" w:rsidR="0086213C" w:rsidRPr="0086213C" w:rsidRDefault="0086213C">
      <w:pPr>
        <w:pStyle w:val="af8"/>
        <w:spacing w:before="0" w:after="0"/>
        <w:rPr>
          <w:b/>
          <w:sz w:val="20"/>
        </w:rPr>
      </w:pPr>
      <w:r w:rsidRPr="0086213C">
        <w:rPr>
          <w:b/>
          <w:sz w:val="20"/>
        </w:rPr>
        <w:t>Телефоны:</w:t>
      </w:r>
      <w:r>
        <w:rPr>
          <w:b/>
          <w:sz w:val="20"/>
        </w:rPr>
        <w:t xml:space="preserve"> </w:t>
      </w:r>
      <w:r w:rsidRPr="0086213C">
        <w:rPr>
          <w:sz w:val="20"/>
        </w:rPr>
        <w:t>8</w:t>
      </w:r>
      <w:r w:rsidR="00FA217C">
        <w:rPr>
          <w:sz w:val="20"/>
        </w:rPr>
        <w:t xml:space="preserve"> </w:t>
      </w:r>
      <w:r w:rsidRPr="0086213C">
        <w:rPr>
          <w:sz w:val="20"/>
        </w:rPr>
        <w:t>(35</w:t>
      </w:r>
      <w:r w:rsidR="00FA217C">
        <w:rPr>
          <w:sz w:val="20"/>
        </w:rPr>
        <w:t>-</w:t>
      </w:r>
      <w:r w:rsidRPr="0086213C">
        <w:rPr>
          <w:sz w:val="20"/>
        </w:rPr>
        <w:t>32)</w:t>
      </w:r>
      <w:r w:rsidR="00FA217C">
        <w:rPr>
          <w:sz w:val="20"/>
        </w:rPr>
        <w:t xml:space="preserve"> </w:t>
      </w:r>
      <w:r w:rsidRPr="0086213C">
        <w:rPr>
          <w:sz w:val="20"/>
        </w:rPr>
        <w:t>343-000, 8</w:t>
      </w:r>
      <w:r w:rsidR="00FA217C">
        <w:rPr>
          <w:sz w:val="20"/>
        </w:rPr>
        <w:t xml:space="preserve"> </w:t>
      </w:r>
      <w:r w:rsidRPr="0086213C">
        <w:rPr>
          <w:sz w:val="20"/>
        </w:rPr>
        <w:t>(35</w:t>
      </w:r>
      <w:r w:rsidR="00FA217C">
        <w:rPr>
          <w:sz w:val="20"/>
        </w:rPr>
        <w:t>-</w:t>
      </w:r>
      <w:r w:rsidRPr="0086213C">
        <w:rPr>
          <w:sz w:val="20"/>
        </w:rPr>
        <w:t>32)</w:t>
      </w:r>
      <w:r w:rsidR="00FA217C">
        <w:rPr>
          <w:sz w:val="20"/>
        </w:rPr>
        <w:t xml:space="preserve"> </w:t>
      </w:r>
      <w:r w:rsidRPr="0086213C">
        <w:rPr>
          <w:sz w:val="20"/>
        </w:rPr>
        <w:t>343-</w:t>
      </w:r>
      <w:r w:rsidR="00103052" w:rsidRPr="0086213C">
        <w:rPr>
          <w:sz w:val="20"/>
        </w:rPr>
        <w:t>060</w:t>
      </w:r>
      <w:r w:rsidR="00103052">
        <w:rPr>
          <w:sz w:val="20"/>
        </w:rPr>
        <w:t>, Факс</w:t>
      </w:r>
      <w:r>
        <w:rPr>
          <w:b/>
          <w:sz w:val="20"/>
        </w:rPr>
        <w:t xml:space="preserve">: </w:t>
      </w:r>
      <w:r w:rsidRPr="0086213C">
        <w:rPr>
          <w:sz w:val="20"/>
        </w:rPr>
        <w:t>8</w:t>
      </w:r>
      <w:r w:rsidR="00FA217C">
        <w:rPr>
          <w:sz w:val="20"/>
        </w:rPr>
        <w:t xml:space="preserve"> </w:t>
      </w:r>
      <w:r w:rsidRPr="0086213C">
        <w:rPr>
          <w:sz w:val="20"/>
        </w:rPr>
        <w:t>(35</w:t>
      </w:r>
      <w:r w:rsidR="00FA217C">
        <w:rPr>
          <w:sz w:val="20"/>
        </w:rPr>
        <w:t>-</w:t>
      </w:r>
      <w:r w:rsidRPr="0086213C">
        <w:rPr>
          <w:sz w:val="20"/>
        </w:rPr>
        <w:t>32)</w:t>
      </w:r>
      <w:r w:rsidR="00FA217C">
        <w:rPr>
          <w:sz w:val="20"/>
        </w:rPr>
        <w:t xml:space="preserve"> </w:t>
      </w:r>
      <w:r w:rsidRPr="0086213C">
        <w:rPr>
          <w:sz w:val="20"/>
        </w:rPr>
        <w:t>343-111</w:t>
      </w:r>
      <w:r w:rsidR="0083784F">
        <w:rPr>
          <w:sz w:val="20"/>
        </w:rPr>
        <w:t>.</w:t>
      </w:r>
    </w:p>
    <w:p w14:paraId="3ADEB684" w14:textId="77777777" w:rsidR="003F6426" w:rsidRDefault="003F6426">
      <w:pPr>
        <w:ind w:left="0"/>
      </w:pPr>
      <w:r>
        <w:rPr>
          <w:b/>
        </w:rPr>
        <w:t>Лицензии</w:t>
      </w:r>
      <w:r>
        <w:t xml:space="preserve">: </w:t>
      </w:r>
    </w:p>
    <w:p w14:paraId="0D0CB036" w14:textId="77777777" w:rsidR="003F6426" w:rsidRDefault="003F6426">
      <w:pPr>
        <w:tabs>
          <w:tab w:val="left" w:pos="851"/>
        </w:tabs>
      </w:pPr>
      <w:r>
        <w:t xml:space="preserve">1. на совершение банковских операций № </w:t>
      </w:r>
      <w:r w:rsidR="0086213C">
        <w:t xml:space="preserve">3269 выдана </w:t>
      </w:r>
      <w:r w:rsidR="00307DE3">
        <w:t>31</w:t>
      </w:r>
      <w:r w:rsidR="0086213C">
        <w:t>.</w:t>
      </w:r>
      <w:r w:rsidR="00307DE3">
        <w:t>03</w:t>
      </w:r>
      <w:r w:rsidR="0086213C">
        <w:t>.20</w:t>
      </w:r>
      <w:r w:rsidR="00307DE3">
        <w:t>16</w:t>
      </w:r>
      <w:r>
        <w:rPr>
          <w:bCs/>
        </w:rPr>
        <w:t xml:space="preserve"> </w:t>
      </w:r>
      <w:r>
        <w:t xml:space="preserve">г.  </w:t>
      </w:r>
    </w:p>
    <w:p w14:paraId="3AD0BB51" w14:textId="77777777" w:rsidR="003F6426" w:rsidRDefault="003F6426">
      <w:r>
        <w:t>2. профессионального участника рынка ценных бумаг, выданные Федеральной Комиссией по рынку ценных бумаг (ФКЦБ России):</w:t>
      </w:r>
    </w:p>
    <w:p w14:paraId="74AEF900" w14:textId="77777777" w:rsidR="003F6426" w:rsidRDefault="003F6426">
      <w:pPr>
        <w:ind w:left="512" w:firstLine="84"/>
      </w:pPr>
      <w:r>
        <w:t xml:space="preserve">2.1. на осуществление депозитарной деятельности № </w:t>
      </w:r>
      <w:r>
        <w:rPr>
          <w:noProof/>
        </w:rPr>
        <w:t>05</w:t>
      </w:r>
      <w:r w:rsidR="00307DE3">
        <w:rPr>
          <w:noProof/>
        </w:rPr>
        <w:t>3</w:t>
      </w:r>
      <w:r>
        <w:rPr>
          <w:noProof/>
        </w:rPr>
        <w:t>-03189-</w:t>
      </w:r>
      <w:r w:rsidR="00103052">
        <w:rPr>
          <w:noProof/>
        </w:rPr>
        <w:t>000100</w:t>
      </w:r>
      <w:r w:rsidR="00103052">
        <w:t xml:space="preserve"> выдана</w:t>
      </w:r>
      <w:r>
        <w:t xml:space="preserve"> </w:t>
      </w:r>
      <w:r>
        <w:rPr>
          <w:noProof/>
        </w:rPr>
        <w:t>04.12.2000</w:t>
      </w:r>
      <w:r>
        <w:t xml:space="preserve"> г.</w:t>
      </w:r>
    </w:p>
    <w:p w14:paraId="77936863" w14:textId="77777777" w:rsidR="003F6426" w:rsidRDefault="003F6426">
      <w:pPr>
        <w:ind w:left="512" w:firstLine="84"/>
      </w:pPr>
      <w:r>
        <w:t xml:space="preserve">2.2. на осуществление брокерской деятельности № </w:t>
      </w:r>
      <w:r>
        <w:rPr>
          <w:noProof/>
        </w:rPr>
        <w:t>05</w:t>
      </w:r>
      <w:r w:rsidR="00307DE3">
        <w:rPr>
          <w:noProof/>
        </w:rPr>
        <w:t>3</w:t>
      </w:r>
      <w:r>
        <w:rPr>
          <w:noProof/>
        </w:rPr>
        <w:t>-03540-</w:t>
      </w:r>
      <w:r w:rsidR="00103052">
        <w:rPr>
          <w:noProof/>
        </w:rPr>
        <w:t>100000</w:t>
      </w:r>
      <w:r w:rsidR="00103052">
        <w:t xml:space="preserve"> выдана</w:t>
      </w:r>
      <w:r>
        <w:t xml:space="preserve"> </w:t>
      </w:r>
      <w:r>
        <w:rPr>
          <w:noProof/>
        </w:rPr>
        <w:t>07.12.2000</w:t>
      </w:r>
      <w:r>
        <w:t> г.</w:t>
      </w:r>
    </w:p>
    <w:p w14:paraId="6D1893AD" w14:textId="77777777" w:rsidR="003F6426" w:rsidRDefault="003F6426">
      <w:pPr>
        <w:ind w:left="512" w:firstLine="84"/>
      </w:pPr>
      <w:r>
        <w:t xml:space="preserve">2.3. на осуществление дилерской деятельности </w:t>
      </w:r>
      <w:r w:rsidR="00DE30E5">
        <w:t>№ 053</w:t>
      </w:r>
      <w:r>
        <w:rPr>
          <w:noProof/>
        </w:rPr>
        <w:t>-03644-010000</w:t>
      </w:r>
      <w:r>
        <w:t xml:space="preserve"> выдана </w:t>
      </w:r>
      <w:r>
        <w:rPr>
          <w:noProof/>
        </w:rPr>
        <w:t>07.12.2000</w:t>
      </w:r>
      <w:r>
        <w:t xml:space="preserve"> г.</w:t>
      </w:r>
    </w:p>
    <w:p w14:paraId="62E63B79" w14:textId="77777777" w:rsidR="00307DE3" w:rsidRDefault="00307DE3" w:rsidP="00307DE3">
      <w:pPr>
        <w:pStyle w:val="26"/>
        <w:numPr>
          <w:ilvl w:val="12"/>
          <w:numId w:val="0"/>
        </w:numPr>
        <w:tabs>
          <w:tab w:val="left" w:pos="0"/>
        </w:tabs>
        <w:ind w:left="709"/>
        <w:rPr>
          <w:rFonts w:ascii="Arial" w:hAnsi="Arial" w:cs="Arial"/>
          <w:b/>
          <w:bCs/>
          <w:i/>
          <w:sz w:val="20"/>
          <w:szCs w:val="20"/>
        </w:rPr>
      </w:pPr>
    </w:p>
    <w:p w14:paraId="358472E4" w14:textId="77777777" w:rsidR="00307DE3" w:rsidRPr="00307DE3" w:rsidRDefault="00307DE3" w:rsidP="00307DE3">
      <w:pPr>
        <w:pStyle w:val="26"/>
        <w:numPr>
          <w:ilvl w:val="12"/>
          <w:numId w:val="0"/>
        </w:numPr>
        <w:tabs>
          <w:tab w:val="left" w:pos="0"/>
        </w:tabs>
        <w:ind w:left="426"/>
        <w:rPr>
          <w:b/>
          <w:bCs/>
          <w:i/>
          <w:sz w:val="20"/>
          <w:szCs w:val="20"/>
        </w:rPr>
      </w:pPr>
      <w:r w:rsidRPr="00307DE3">
        <w:rPr>
          <w:b/>
          <w:bCs/>
          <w:i/>
          <w:sz w:val="20"/>
          <w:szCs w:val="20"/>
          <w:u w:val="single"/>
        </w:rPr>
        <w:t>Внимание! Уведомляем, что</w:t>
      </w:r>
      <w:bookmarkStart w:id="19" w:name="_Toc383614953"/>
      <w:bookmarkStart w:id="20" w:name="_Toc397006614"/>
      <w:bookmarkStart w:id="21" w:name="_Toc397443504"/>
      <w:bookmarkStart w:id="22" w:name="_Toc407732135"/>
      <w:bookmarkStart w:id="23" w:name="_Toc414621059"/>
      <w:bookmarkStart w:id="24" w:name="_Toc475968891"/>
      <w:bookmarkStart w:id="25" w:name="_Toc479866578"/>
      <w:bookmarkStart w:id="26" w:name="_Toc481765648"/>
      <w:r w:rsidRPr="00307DE3">
        <w:rPr>
          <w:b/>
          <w:bCs/>
          <w:i/>
          <w:sz w:val="20"/>
          <w:szCs w:val="20"/>
          <w:u w:val="single"/>
        </w:rPr>
        <w:t xml:space="preserve"> Брокер совмещает брокерскую деятельность с дилерской и депозитарной деятельностью</w:t>
      </w:r>
      <w:bookmarkEnd w:id="19"/>
      <w:bookmarkEnd w:id="20"/>
      <w:bookmarkEnd w:id="21"/>
      <w:bookmarkEnd w:id="22"/>
      <w:r w:rsidRPr="00307DE3">
        <w:rPr>
          <w:b/>
          <w:bCs/>
          <w:i/>
          <w:sz w:val="20"/>
          <w:szCs w:val="20"/>
        </w:rPr>
        <w:t>.</w:t>
      </w:r>
      <w:bookmarkEnd w:id="23"/>
      <w:bookmarkEnd w:id="24"/>
      <w:bookmarkEnd w:id="25"/>
      <w:bookmarkEnd w:id="26"/>
    </w:p>
    <w:p w14:paraId="353857D1" w14:textId="77777777" w:rsidR="00307DE3" w:rsidRDefault="00307DE3">
      <w:pPr>
        <w:ind w:left="512" w:firstLine="84"/>
      </w:pPr>
    </w:p>
    <w:p w14:paraId="4D8DAF3D" w14:textId="77777777" w:rsidR="003F6426" w:rsidRPr="00531E81" w:rsidRDefault="003F6426" w:rsidP="00792D1E">
      <w:pPr>
        <w:ind w:left="143" w:hanging="143"/>
        <w:jc w:val="both"/>
        <w:rPr>
          <w:b/>
          <w:u w:val="single"/>
        </w:rPr>
      </w:pPr>
      <w:r w:rsidRPr="00531E81">
        <w:rPr>
          <w:b/>
          <w:u w:val="single"/>
        </w:rPr>
        <w:t>Адрес лицензирующего органа</w:t>
      </w:r>
      <w:r w:rsidRPr="00531E81">
        <w:rPr>
          <w:u w:val="single"/>
        </w:rPr>
        <w:t xml:space="preserve">: </w:t>
      </w:r>
      <w:r w:rsidR="003B67C5" w:rsidRPr="00531E81">
        <w:rPr>
          <w:b/>
          <w:u w:val="single"/>
        </w:rPr>
        <w:t>Центральный банк Российской Федерации</w:t>
      </w:r>
      <w:r w:rsidRPr="00531E81">
        <w:rPr>
          <w:b/>
          <w:u w:val="single"/>
        </w:rPr>
        <w:t xml:space="preserve"> (</w:t>
      </w:r>
      <w:r w:rsidR="003B67C5" w:rsidRPr="00531E81">
        <w:rPr>
          <w:b/>
          <w:u w:val="single"/>
        </w:rPr>
        <w:t>Банк</w:t>
      </w:r>
      <w:r w:rsidRPr="00531E81">
        <w:rPr>
          <w:b/>
          <w:u w:val="single"/>
        </w:rPr>
        <w:t xml:space="preserve"> России)</w:t>
      </w:r>
      <w:r w:rsidRPr="00531E81">
        <w:rPr>
          <w:bCs/>
          <w:u w:val="single"/>
        </w:rPr>
        <w:t>:</w:t>
      </w:r>
      <w:r w:rsidRPr="00531E81">
        <w:rPr>
          <w:u w:val="single"/>
        </w:rPr>
        <w:t xml:space="preserve"> </w:t>
      </w:r>
    </w:p>
    <w:p w14:paraId="4F88877C" w14:textId="77777777" w:rsidR="00792D1E" w:rsidRDefault="003B67C5" w:rsidP="00792D1E">
      <w:pPr>
        <w:ind w:left="143" w:hanging="1"/>
        <w:jc w:val="both"/>
      </w:pPr>
      <w:r>
        <w:t>107016</w:t>
      </w:r>
      <w:r w:rsidR="003F6426">
        <w:t xml:space="preserve">, Москва, </w:t>
      </w:r>
      <w:r>
        <w:t xml:space="preserve">ул. </w:t>
      </w:r>
      <w:proofErr w:type="spellStart"/>
      <w:r>
        <w:t>Неглинная</w:t>
      </w:r>
      <w:proofErr w:type="spellEnd"/>
      <w:r>
        <w:t>, 12</w:t>
      </w:r>
      <w:r w:rsidR="0016487D">
        <w:t>.</w:t>
      </w:r>
      <w:r w:rsidR="003F6426">
        <w:t xml:space="preserve"> </w:t>
      </w:r>
      <w:r w:rsidR="0016487D">
        <w:t>Т</w:t>
      </w:r>
      <w:r w:rsidR="003F6426">
        <w:t xml:space="preserve">елефон </w:t>
      </w:r>
      <w:r w:rsidR="0016487D">
        <w:t xml:space="preserve">8 800 250-40-72 (для бесплатных звонков из регионов России), </w:t>
      </w:r>
    </w:p>
    <w:p w14:paraId="43C26F19" w14:textId="77777777" w:rsidR="003F6426" w:rsidRDefault="0016487D" w:rsidP="00792D1E">
      <w:pPr>
        <w:ind w:left="143" w:hanging="1"/>
        <w:jc w:val="both"/>
      </w:pPr>
      <w:r>
        <w:t>+7 495 771-91-00.</w:t>
      </w:r>
      <w:r w:rsidR="00531E81">
        <w:t xml:space="preserve"> Является </w:t>
      </w:r>
      <w:r w:rsidR="00DE30E5">
        <w:t>организацией по</w:t>
      </w:r>
      <w:r w:rsidR="00531E81" w:rsidRPr="00773DF6">
        <w:t xml:space="preserve"> контролю и надзору за деятельностью брокера</w:t>
      </w:r>
      <w:r w:rsidR="00531E81">
        <w:t>.</w:t>
      </w:r>
    </w:p>
    <w:p w14:paraId="152CDDC3" w14:textId="77777777" w:rsidR="00C33B89" w:rsidRDefault="00531E81" w:rsidP="00792D1E">
      <w:pPr>
        <w:ind w:left="143" w:hanging="143"/>
        <w:jc w:val="both"/>
        <w:rPr>
          <w:b/>
          <w:u w:val="single"/>
        </w:rPr>
      </w:pPr>
      <w:r w:rsidRPr="00531E81">
        <w:rPr>
          <w:b/>
          <w:u w:val="single"/>
        </w:rPr>
        <w:t>Саморегулируемая организация</w:t>
      </w:r>
      <w:r w:rsidR="00C33B89" w:rsidRPr="00C33B89">
        <w:rPr>
          <w:b/>
          <w:u w:val="single"/>
        </w:rPr>
        <w:t>:</w:t>
      </w:r>
    </w:p>
    <w:p w14:paraId="481C4952" w14:textId="31EEB4CA" w:rsidR="00C33B89" w:rsidRPr="00C33B89" w:rsidRDefault="00531E81" w:rsidP="00237B12">
      <w:pPr>
        <w:ind w:left="143" w:hanging="143"/>
        <w:jc w:val="both"/>
      </w:pPr>
      <w:r w:rsidRPr="00531E81">
        <w:rPr>
          <w:b/>
          <w:u w:val="single"/>
        </w:rPr>
        <w:t xml:space="preserve"> </w:t>
      </w:r>
      <w:r w:rsidR="00C33B89" w:rsidRPr="00C33B89">
        <w:rPr>
          <w:b/>
          <w:u w:val="single"/>
        </w:rPr>
        <w:t xml:space="preserve"> «Национальная ассоциация участников фондового рынка» (НАУФОР</w:t>
      </w:r>
      <w:r w:rsidR="00C33B89" w:rsidRPr="00C33B89">
        <w:t xml:space="preserve">)-некоммерческая саморегулируемая организация на российском финансовом рынке. Адрес: Москва, 129090, 1-й </w:t>
      </w:r>
      <w:proofErr w:type="spellStart"/>
      <w:r w:rsidR="00C33B89" w:rsidRPr="00C33B89">
        <w:t>Коптельский</w:t>
      </w:r>
      <w:proofErr w:type="spellEnd"/>
      <w:r w:rsidR="00C33B89" w:rsidRPr="00C33B89">
        <w:t xml:space="preserve"> пер., д. 18, стр.1</w:t>
      </w:r>
      <w:r w:rsidR="00C33B89">
        <w:t xml:space="preserve">. </w:t>
      </w:r>
      <w:r w:rsidR="00C33B89" w:rsidRPr="00C33B89">
        <w:t xml:space="preserve">Тел. </w:t>
      </w:r>
      <w:proofErr w:type="spellStart"/>
      <w:r w:rsidR="00C33B89" w:rsidRPr="00C33B89">
        <w:t>ресепшен</w:t>
      </w:r>
      <w:proofErr w:type="spellEnd"/>
      <w:r w:rsidR="00C33B89" w:rsidRPr="00C33B89">
        <w:t xml:space="preserve">: </w:t>
      </w:r>
      <w:hyperlink r:id="rId9" w:history="1">
        <w:r w:rsidR="00C33B89" w:rsidRPr="00C33B89">
          <w:rPr>
            <w:rStyle w:val="af5"/>
          </w:rPr>
          <w:t>8 495 787 77 75</w:t>
        </w:r>
      </w:hyperlink>
      <w:r w:rsidR="00C33B89">
        <w:rPr>
          <w:rStyle w:val="title-color"/>
        </w:rPr>
        <w:t xml:space="preserve"> </w:t>
      </w:r>
      <w:r w:rsidR="00C33B89" w:rsidRPr="00C33B89">
        <w:t>(оператор с 9:00 до 19:00)</w:t>
      </w:r>
      <w:r w:rsidR="00C33B89">
        <w:t xml:space="preserve"> </w:t>
      </w:r>
      <w:r w:rsidR="00C33B89">
        <w:rPr>
          <w:lang w:val="en-US"/>
        </w:rPr>
        <w:t>www</w:t>
      </w:r>
      <w:r w:rsidR="00C33B89" w:rsidRPr="00C41CFC">
        <w:t>.</w:t>
      </w:r>
      <w:r w:rsidR="00C33B89" w:rsidRPr="00C33B89">
        <w:t>naufor.ru</w:t>
      </w:r>
    </w:p>
    <w:p w14:paraId="0035B4D8" w14:textId="77777777" w:rsidR="003F6426" w:rsidRDefault="003F6426" w:rsidP="00792D1E">
      <w:pPr>
        <w:pStyle w:val="21"/>
        <w:numPr>
          <w:ilvl w:val="1"/>
          <w:numId w:val="5"/>
        </w:numPr>
        <w:ind w:left="0" w:firstLine="0"/>
      </w:pPr>
      <w:bookmarkStart w:id="27" w:name="_Toc137570069"/>
      <w:r>
        <w:t>Термины и определения</w:t>
      </w:r>
      <w:bookmarkEnd w:id="5"/>
      <w:bookmarkEnd w:id="6"/>
      <w:bookmarkEnd w:id="7"/>
      <w:bookmarkEnd w:id="8"/>
      <w:bookmarkEnd w:id="9"/>
      <w:bookmarkEnd w:id="10"/>
      <w:bookmarkEnd w:id="11"/>
      <w:bookmarkEnd w:id="12"/>
      <w:bookmarkEnd w:id="13"/>
      <w:bookmarkEnd w:id="14"/>
      <w:bookmarkEnd w:id="15"/>
      <w:bookmarkEnd w:id="18"/>
      <w:bookmarkEnd w:id="27"/>
      <w:r>
        <w:t xml:space="preserve"> </w:t>
      </w:r>
      <w:bookmarkEnd w:id="16"/>
    </w:p>
    <w:p w14:paraId="27678515" w14:textId="77777777" w:rsidR="003F6426" w:rsidRDefault="003F6426" w:rsidP="00792D1E">
      <w:pPr>
        <w:pStyle w:val="a0"/>
        <w:numPr>
          <w:ilvl w:val="2"/>
          <w:numId w:val="5"/>
        </w:numPr>
        <w:ind w:left="0" w:firstLine="0"/>
      </w:pPr>
      <w:r>
        <w:t xml:space="preserve">Термины, используемые по тексту настоящего Регламента, применяются в следующих значениях: </w:t>
      </w:r>
    </w:p>
    <w:p w14:paraId="49693C77" w14:textId="77777777" w:rsidR="003F6426" w:rsidRDefault="003F6426" w:rsidP="00792D1E">
      <w:pPr>
        <w:pStyle w:val="a0"/>
        <w:numPr>
          <w:ilvl w:val="0"/>
          <w:numId w:val="0"/>
        </w:numPr>
        <w:ind w:left="142"/>
      </w:pPr>
      <w:r>
        <w:rPr>
          <w:b/>
          <w:u w:val="single"/>
        </w:rPr>
        <w:t>Ценные бумаги</w:t>
      </w:r>
      <w:r>
        <w:t xml:space="preserve"> – эмиссионные ценные бумаги (в соответствии с Федеральным законом РФ “О рынке ценных бумаг”), а также иные ценные бумаги, проведение сделок с которыми допускается действующим законодательством Российской Федерации.</w:t>
      </w:r>
    </w:p>
    <w:p w14:paraId="65416E2E" w14:textId="77777777" w:rsidR="0096345B" w:rsidRDefault="0096345B" w:rsidP="00792D1E">
      <w:pPr>
        <w:pStyle w:val="a0"/>
        <w:numPr>
          <w:ilvl w:val="0"/>
          <w:numId w:val="0"/>
        </w:numPr>
        <w:ind w:left="142"/>
      </w:pPr>
      <w:r w:rsidRPr="0096345B">
        <w:rPr>
          <w:b/>
          <w:color w:val="0070C0"/>
          <w:u w:val="single"/>
        </w:rPr>
        <w:t>Федеральн</w:t>
      </w:r>
      <w:r>
        <w:rPr>
          <w:b/>
          <w:color w:val="0070C0"/>
          <w:u w:val="single"/>
        </w:rPr>
        <w:t>ый</w:t>
      </w:r>
      <w:r w:rsidRPr="0096345B">
        <w:rPr>
          <w:b/>
          <w:color w:val="0070C0"/>
          <w:u w:val="single"/>
        </w:rPr>
        <w:t xml:space="preserve"> закон</w:t>
      </w:r>
      <w:r>
        <w:rPr>
          <w:color w:val="0070C0"/>
        </w:rPr>
        <w:t xml:space="preserve"> - </w:t>
      </w:r>
      <w:r>
        <w:t xml:space="preserve">Федеральный </w:t>
      </w:r>
      <w:hyperlink r:id="rId10" w:history="1">
        <w:r>
          <w:rPr>
            <w:color w:val="0000FF"/>
          </w:rPr>
          <w:t>закон</w:t>
        </w:r>
      </w:hyperlink>
      <w:r>
        <w:t xml:space="preserve"> от 22 апреля 1996 года N 39-ФЗ "О рынке ценных бумаг"</w:t>
      </w:r>
      <w:r w:rsidR="00224958">
        <w:t>.</w:t>
      </w:r>
    </w:p>
    <w:p w14:paraId="1A2CC975" w14:textId="77777777" w:rsidR="002B2585" w:rsidRDefault="002B2585" w:rsidP="00792D1E">
      <w:pPr>
        <w:pStyle w:val="a0"/>
        <w:numPr>
          <w:ilvl w:val="0"/>
          <w:numId w:val="0"/>
        </w:numPr>
        <w:ind w:left="142"/>
      </w:pPr>
      <w:r>
        <w:rPr>
          <w:b/>
          <w:u w:val="single"/>
        </w:rPr>
        <w:t>Ф</w:t>
      </w:r>
      <w:r w:rsidRPr="002B2585">
        <w:rPr>
          <w:b/>
          <w:u w:val="single"/>
        </w:rPr>
        <w:t>инансовая услуга</w:t>
      </w:r>
      <w:r w:rsidRPr="00773DF6">
        <w:t xml:space="preserve"> - исполнение поручения клиента на совершение гражданско</w:t>
      </w:r>
      <w:r w:rsidRPr="00A530EF">
        <w:t>-</w:t>
      </w:r>
      <w:r w:rsidRPr="00773DF6">
        <w:t>правовых сделок с ценными бумагами и (или) на заключение договоров, являющихся производными финансовыми инструментами</w:t>
      </w:r>
      <w:r w:rsidR="00813D14">
        <w:t>.</w:t>
      </w:r>
    </w:p>
    <w:p w14:paraId="433952D0" w14:textId="77777777" w:rsidR="00813D14" w:rsidRDefault="00813D14" w:rsidP="00792D1E">
      <w:pPr>
        <w:pStyle w:val="a0"/>
        <w:numPr>
          <w:ilvl w:val="0"/>
          <w:numId w:val="0"/>
        </w:numPr>
        <w:ind w:left="142"/>
      </w:pPr>
      <w:r>
        <w:rPr>
          <w:b/>
          <w:u w:val="single"/>
        </w:rPr>
        <w:t>П</w:t>
      </w:r>
      <w:r w:rsidRPr="00813D14">
        <w:rPr>
          <w:b/>
          <w:u w:val="single"/>
        </w:rPr>
        <w:t>олучатель финансовых услуг</w:t>
      </w:r>
      <w:r w:rsidRPr="00773DF6">
        <w:t xml:space="preserve"> - клиент, а также юридическое или физическое лицо,</w:t>
      </w:r>
      <w:r w:rsidRPr="00A530EF">
        <w:t xml:space="preserve"> </w:t>
      </w:r>
      <w:r w:rsidRPr="00773DF6">
        <w:t>намеренное заключить договор о брокерском обслуживании;</w:t>
      </w:r>
    </w:p>
    <w:p w14:paraId="092AD014" w14:textId="77777777" w:rsidR="00813D14" w:rsidRDefault="00813D14" w:rsidP="00792D1E">
      <w:pPr>
        <w:pStyle w:val="a0"/>
        <w:numPr>
          <w:ilvl w:val="0"/>
          <w:numId w:val="0"/>
        </w:numPr>
        <w:ind w:left="142"/>
      </w:pPr>
      <w:r>
        <w:rPr>
          <w:b/>
          <w:u w:val="single"/>
        </w:rPr>
        <w:t>М</w:t>
      </w:r>
      <w:r w:rsidRPr="00813D14">
        <w:rPr>
          <w:b/>
          <w:u w:val="single"/>
        </w:rPr>
        <w:t>есто обслуживания получателей финансовых услуг</w:t>
      </w:r>
      <w:r w:rsidRPr="00773DF6">
        <w:t xml:space="preserve"> - место, предназначенное для</w:t>
      </w:r>
      <w:r w:rsidRPr="00A530EF">
        <w:t xml:space="preserve"> </w:t>
      </w:r>
      <w:r w:rsidRPr="00773DF6">
        <w:t>заключения договоров о</w:t>
      </w:r>
      <w:r w:rsidR="009E09A2">
        <w:t> </w:t>
      </w:r>
      <w:r w:rsidRPr="00773DF6">
        <w:t>брокерском обслуживании, оказания финансовых услуг, приема</w:t>
      </w:r>
      <w:r w:rsidRPr="00A530EF">
        <w:t xml:space="preserve"> </w:t>
      </w:r>
      <w:r w:rsidRPr="00773DF6">
        <w:t>документов, связанных с оказанием финансовых услуг, в том числе офис брокера и (или)</w:t>
      </w:r>
      <w:r w:rsidRPr="00C3221F">
        <w:t xml:space="preserve"> </w:t>
      </w:r>
      <w:r w:rsidRPr="00773DF6">
        <w:t>сайт брокера в информационно-телекоммуникационной сети «Интернет» (далее - сеть «Интернет»), личный кабинет клиента на таком сайте, мобильное приложение брокера</w:t>
      </w:r>
      <w:r>
        <w:t>.</w:t>
      </w:r>
    </w:p>
    <w:p w14:paraId="4A7D52ED" w14:textId="77777777" w:rsidR="003F6426" w:rsidRDefault="003F6426">
      <w:pPr>
        <w:pStyle w:val="a0"/>
        <w:numPr>
          <w:ilvl w:val="0"/>
          <w:numId w:val="0"/>
        </w:numPr>
        <w:ind w:left="142"/>
      </w:pPr>
      <w:r>
        <w:rPr>
          <w:b/>
          <w:u w:val="single"/>
        </w:rPr>
        <w:t>Инструменты</w:t>
      </w:r>
      <w:r>
        <w:t xml:space="preserve"> - финансовые инструменты, т.е. ценные бумаги, которые могут являться предметом сделок купли-продажи в соответствии с действующим законодательством Российской Федерации.</w:t>
      </w:r>
    </w:p>
    <w:tbl>
      <w:tblPr>
        <w:tblW w:w="9673" w:type="dxa"/>
        <w:tblInd w:w="108" w:type="dxa"/>
        <w:tblLayout w:type="fixed"/>
        <w:tblLook w:val="0000" w:firstRow="0" w:lastRow="0" w:firstColumn="0" w:lastColumn="0" w:noHBand="0" w:noVBand="0"/>
      </w:tblPr>
      <w:tblGrid>
        <w:gridCol w:w="1701"/>
        <w:gridCol w:w="7972"/>
      </w:tblGrid>
      <w:tr w:rsidR="00692ACB" w:rsidRPr="007B45ED" w14:paraId="59C1A51B" w14:textId="77777777" w:rsidTr="009E09A2">
        <w:tc>
          <w:tcPr>
            <w:tcW w:w="1701" w:type="dxa"/>
          </w:tcPr>
          <w:p w14:paraId="44E328C3" w14:textId="77777777" w:rsidR="00692ACB" w:rsidRPr="00692ACB" w:rsidRDefault="00692ACB" w:rsidP="00692ACB">
            <w:pPr>
              <w:pStyle w:val="aff4"/>
              <w:ind w:right="-108"/>
              <w:jc w:val="left"/>
              <w:rPr>
                <w:rFonts w:ascii="Times New Roman" w:hAnsi="Times New Roman"/>
                <w:b/>
                <w:u w:val="single"/>
              </w:rPr>
            </w:pPr>
            <w:r w:rsidRPr="00692ACB">
              <w:rPr>
                <w:rFonts w:ascii="Times New Roman" w:hAnsi="Times New Roman"/>
                <w:b/>
                <w:bCs/>
                <w:u w:val="single"/>
              </w:rPr>
              <w:t>Активы Клиента</w:t>
            </w:r>
          </w:p>
        </w:tc>
        <w:tc>
          <w:tcPr>
            <w:tcW w:w="7972" w:type="dxa"/>
          </w:tcPr>
          <w:p w14:paraId="599F926F" w14:textId="77777777" w:rsidR="00692ACB" w:rsidRPr="00692ACB" w:rsidRDefault="00692ACB" w:rsidP="001274CB">
            <w:pPr>
              <w:pStyle w:val="aff4"/>
              <w:ind w:left="34" w:firstLine="142"/>
              <w:rPr>
                <w:rFonts w:ascii="Times New Roman" w:hAnsi="Times New Roman"/>
              </w:rPr>
            </w:pPr>
            <w:r w:rsidRPr="00692ACB">
              <w:rPr>
                <w:rFonts w:ascii="Times New Roman" w:hAnsi="Times New Roman"/>
                <w:bCs/>
              </w:rPr>
              <w:t>– денежные средства и/или ценные бумаги Клиента, учитываемые на Клиентском счете, за счет которых в текущий момент могут быть произведены расчеты по сделкам в ТС, а</w:t>
            </w:r>
            <w:r w:rsidR="001274CB">
              <w:rPr>
                <w:rFonts w:ascii="Times New Roman" w:hAnsi="Times New Roman"/>
                <w:bCs/>
              </w:rPr>
              <w:t> </w:t>
            </w:r>
            <w:r w:rsidRPr="00692ACB">
              <w:rPr>
                <w:rFonts w:ascii="Times New Roman" w:hAnsi="Times New Roman"/>
                <w:bCs/>
              </w:rPr>
              <w:t>также для обеспечения исполнения обязательств по Открытым позициям по Срочным контрактам и обеспечения исполнения обязательств по Открытым позициям на Валютном рынке. Активы Клиента определяются и ведутся в разрезе Договоров, а</w:t>
            </w:r>
            <w:r w:rsidR="003544E1">
              <w:rPr>
                <w:rFonts w:ascii="Times New Roman" w:hAnsi="Times New Roman"/>
                <w:bCs/>
              </w:rPr>
              <w:t> </w:t>
            </w:r>
            <w:r w:rsidRPr="00692ACB">
              <w:rPr>
                <w:rFonts w:ascii="Times New Roman" w:hAnsi="Times New Roman"/>
                <w:bCs/>
              </w:rPr>
              <w:t>также ТС (Активы Клиента в ТС), видов ценных бумаг (Активы Клиента в ценной бумаге), денежных средств (Денежный остаток); типов срочных контрактов (Активы Клиента в срочном инструменте); видов Валютных инструментов (Активы Клиента в Валютном инструменте).</w:t>
            </w:r>
          </w:p>
        </w:tc>
      </w:tr>
      <w:tr w:rsidR="00692ACB" w:rsidRPr="00D11767" w14:paraId="26810E51" w14:textId="77777777" w:rsidTr="009E09A2">
        <w:tc>
          <w:tcPr>
            <w:tcW w:w="1701" w:type="dxa"/>
          </w:tcPr>
          <w:p w14:paraId="74E7F584" w14:textId="77777777" w:rsidR="00692ACB" w:rsidRPr="00692ACB" w:rsidRDefault="00692ACB" w:rsidP="002C3240">
            <w:pPr>
              <w:pStyle w:val="aff4"/>
              <w:jc w:val="left"/>
              <w:rPr>
                <w:rFonts w:ascii="Times New Roman" w:hAnsi="Times New Roman"/>
                <w:u w:val="single"/>
              </w:rPr>
            </w:pPr>
            <w:r w:rsidRPr="00692ACB">
              <w:rPr>
                <w:rFonts w:ascii="Times New Roman" w:hAnsi="Times New Roman"/>
                <w:b/>
                <w:bCs/>
                <w:u w:val="single"/>
              </w:rPr>
              <w:t>Аналитический счет Клиента (далее - Аналитический счет)</w:t>
            </w:r>
          </w:p>
        </w:tc>
        <w:tc>
          <w:tcPr>
            <w:tcW w:w="7972" w:type="dxa"/>
          </w:tcPr>
          <w:p w14:paraId="01C2BAB3" w14:textId="77777777" w:rsidR="00692ACB" w:rsidRPr="00692ACB" w:rsidRDefault="00692ACB" w:rsidP="001274CB">
            <w:pPr>
              <w:pStyle w:val="aff4"/>
              <w:rPr>
                <w:rFonts w:ascii="Times New Roman" w:hAnsi="Times New Roman"/>
              </w:rPr>
            </w:pPr>
            <w:r w:rsidRPr="00692ACB">
              <w:rPr>
                <w:rFonts w:ascii="Times New Roman" w:hAnsi="Times New Roman"/>
                <w:b/>
                <w:bCs/>
              </w:rPr>
              <w:t xml:space="preserve">– </w:t>
            </w:r>
            <w:r w:rsidRPr="00692ACB">
              <w:rPr>
                <w:rFonts w:ascii="Times New Roman" w:hAnsi="Times New Roman"/>
                <w:bCs/>
              </w:rPr>
              <w:t>структурная единица внутреннего учета Брокера, являющаяся составной частью Инвестиционного счета Клиента и/или Субсчета Клиента (в случае его наличия) и</w:t>
            </w:r>
            <w:r w:rsidR="001274CB">
              <w:rPr>
                <w:rFonts w:ascii="Times New Roman" w:hAnsi="Times New Roman"/>
                <w:bCs/>
              </w:rPr>
              <w:t> </w:t>
            </w:r>
            <w:r w:rsidRPr="00692ACB">
              <w:rPr>
                <w:rFonts w:ascii="Times New Roman" w:hAnsi="Times New Roman"/>
                <w:bCs/>
              </w:rPr>
              <w:t xml:space="preserve">предназначенная для группировки и хранения данных об Активах и Обязательствах Клиента в конкретной </w:t>
            </w:r>
            <w:r w:rsidR="00DE30E5" w:rsidRPr="00692ACB">
              <w:rPr>
                <w:rFonts w:ascii="Times New Roman" w:hAnsi="Times New Roman"/>
                <w:bCs/>
              </w:rPr>
              <w:t>ТС посредством</w:t>
            </w:r>
            <w:r w:rsidRPr="00692ACB">
              <w:rPr>
                <w:rFonts w:ascii="Times New Roman" w:hAnsi="Times New Roman"/>
                <w:bCs/>
              </w:rPr>
              <w:t xml:space="preserve"> учета информации о сделках и операциях с</w:t>
            </w:r>
            <w:r w:rsidR="001274CB">
              <w:rPr>
                <w:rFonts w:ascii="Times New Roman" w:hAnsi="Times New Roman"/>
                <w:bCs/>
              </w:rPr>
              <w:t> </w:t>
            </w:r>
            <w:r w:rsidRPr="00692ACB">
              <w:rPr>
                <w:rFonts w:ascii="Times New Roman" w:hAnsi="Times New Roman"/>
                <w:bCs/>
              </w:rPr>
              <w:t xml:space="preserve">ценными бумагами, денежными средствами, Срочными контрактами и Конверсионными сделками Клиента в конкретной ТС или на внебиржевом рынке. В рамках одного </w:t>
            </w:r>
            <w:r w:rsidRPr="00692ACB">
              <w:rPr>
                <w:rFonts w:ascii="Times New Roman" w:hAnsi="Times New Roman"/>
                <w:bCs/>
              </w:rPr>
              <w:lastRenderedPageBreak/>
              <w:t xml:space="preserve">Инвестиционного счета Клиента для каждой ТС и внебиржевого </w:t>
            </w:r>
            <w:r w:rsidR="00DE30E5" w:rsidRPr="00692ACB">
              <w:rPr>
                <w:rFonts w:ascii="Times New Roman" w:hAnsi="Times New Roman"/>
                <w:bCs/>
              </w:rPr>
              <w:t>рынка ведется</w:t>
            </w:r>
            <w:r w:rsidRPr="00692ACB">
              <w:rPr>
                <w:rFonts w:ascii="Times New Roman" w:hAnsi="Times New Roman"/>
                <w:bCs/>
              </w:rPr>
              <w:t xml:space="preserve"> отдельный Аналитический счет. Несколько Аналитических счетов могут быть объединены. Под объединением в целях настоящего Регламента понимается объединение активов в части денежных средств Клиента. Для объединенных Аналитических счетов в настоящем Регламенте, если нет специальных оговорок, также используется термин «Аналитический счет».</w:t>
            </w:r>
          </w:p>
        </w:tc>
      </w:tr>
      <w:tr w:rsidR="00692ACB" w:rsidRPr="00D11767" w14:paraId="73125AD6" w14:textId="77777777" w:rsidTr="009E09A2">
        <w:tc>
          <w:tcPr>
            <w:tcW w:w="1701" w:type="dxa"/>
          </w:tcPr>
          <w:p w14:paraId="400EF020" w14:textId="77777777" w:rsidR="00692ACB" w:rsidRPr="00692ACB" w:rsidRDefault="00692ACB" w:rsidP="002C3240">
            <w:pPr>
              <w:pStyle w:val="aff4"/>
              <w:rPr>
                <w:rFonts w:ascii="Times New Roman" w:hAnsi="Times New Roman"/>
                <w:b/>
                <w:bCs/>
                <w:u w:val="single"/>
              </w:rPr>
            </w:pPr>
            <w:r w:rsidRPr="00692ACB">
              <w:rPr>
                <w:rFonts w:ascii="Times New Roman" w:hAnsi="Times New Roman"/>
                <w:b/>
                <w:bCs/>
                <w:u w:val="single"/>
              </w:rPr>
              <w:lastRenderedPageBreak/>
              <w:t>Базовый актив</w:t>
            </w:r>
          </w:p>
        </w:tc>
        <w:tc>
          <w:tcPr>
            <w:tcW w:w="7972" w:type="dxa"/>
          </w:tcPr>
          <w:p w14:paraId="181EDD09" w14:textId="77777777" w:rsidR="00692ACB" w:rsidRPr="00692ACB" w:rsidRDefault="00692ACB" w:rsidP="00692ACB">
            <w:pPr>
              <w:pStyle w:val="aff4"/>
              <w:rPr>
                <w:rFonts w:ascii="Times New Roman" w:hAnsi="Times New Roman"/>
                <w:bCs/>
              </w:rPr>
            </w:pPr>
            <w:r w:rsidRPr="00692ACB">
              <w:rPr>
                <w:rFonts w:ascii="Times New Roman" w:hAnsi="Times New Roman"/>
                <w:bCs/>
              </w:rPr>
              <w:t xml:space="preserve">– эмиссионные ценные бумаги, иностранная валюта, </w:t>
            </w:r>
            <w:r w:rsidR="00DE30E5" w:rsidRPr="00692ACB">
              <w:rPr>
                <w:rFonts w:ascii="Times New Roman" w:hAnsi="Times New Roman"/>
                <w:bCs/>
              </w:rPr>
              <w:t>фондовые индексы</w:t>
            </w:r>
            <w:r w:rsidRPr="00692ACB">
              <w:rPr>
                <w:rFonts w:ascii="Times New Roman" w:hAnsi="Times New Roman"/>
                <w:bCs/>
              </w:rPr>
              <w:t xml:space="preserve"> и иные виды базового актива Срочных контрактов, в зависимости от изменения цен на которые (значений которых) осуществляется исполнение обязательств по Срочным контрактам. </w:t>
            </w:r>
          </w:p>
        </w:tc>
      </w:tr>
    </w:tbl>
    <w:p w14:paraId="2233C944" w14:textId="77777777" w:rsidR="003F6426" w:rsidRDefault="003F6426">
      <w:pPr>
        <w:pStyle w:val="a0"/>
        <w:numPr>
          <w:ilvl w:val="0"/>
          <w:numId w:val="0"/>
        </w:numPr>
        <w:ind w:left="142"/>
      </w:pPr>
      <w:r>
        <w:rPr>
          <w:b/>
          <w:u w:val="single"/>
        </w:rPr>
        <w:t xml:space="preserve">Банк </w:t>
      </w:r>
      <w:r>
        <w:t xml:space="preserve">– </w:t>
      </w:r>
      <w:r w:rsidR="00645472">
        <w:t>АО «БАНК ОРЕНБУРГ»</w:t>
      </w:r>
      <w:r w:rsidR="001274CB">
        <w:t>.</w:t>
      </w:r>
      <w:r w:rsidR="00645472">
        <w:t xml:space="preserve"> </w:t>
      </w:r>
    </w:p>
    <w:p w14:paraId="37BD038E" w14:textId="77777777" w:rsidR="003F6426" w:rsidRDefault="003F6426">
      <w:pPr>
        <w:pStyle w:val="a0"/>
        <w:numPr>
          <w:ilvl w:val="0"/>
          <w:numId w:val="0"/>
        </w:numPr>
        <w:ind w:left="142"/>
      </w:pPr>
      <w:r>
        <w:rPr>
          <w:b/>
          <w:u w:val="single"/>
        </w:rPr>
        <w:t>Депозитарий Банка</w:t>
      </w:r>
      <w:r>
        <w:t xml:space="preserve"> – отдельное подразделение Банка, осуществляющее от имени Банка депозитарную деятельность. </w:t>
      </w:r>
    </w:p>
    <w:p w14:paraId="693E2DDC" w14:textId="77777777" w:rsidR="009328F0" w:rsidRDefault="003F6426">
      <w:pPr>
        <w:pStyle w:val="a0"/>
        <w:numPr>
          <w:ilvl w:val="0"/>
          <w:numId w:val="0"/>
        </w:numPr>
        <w:ind w:left="142"/>
      </w:pPr>
      <w:r>
        <w:rPr>
          <w:b/>
          <w:u w:val="single"/>
        </w:rPr>
        <w:t xml:space="preserve">Клиент </w:t>
      </w:r>
      <w:r>
        <w:t xml:space="preserve">- любое юридическое или физическое лицо, заключившее </w:t>
      </w:r>
      <w:r w:rsidR="000442D2">
        <w:t>Брокерский договор</w:t>
      </w:r>
      <w:r>
        <w:t xml:space="preserve"> с Банком.</w:t>
      </w:r>
    </w:p>
    <w:p w14:paraId="11723182" w14:textId="77777777" w:rsidR="009328F0" w:rsidRDefault="009328F0" w:rsidP="009328F0">
      <w:pPr>
        <w:pStyle w:val="a0"/>
        <w:numPr>
          <w:ilvl w:val="0"/>
          <w:numId w:val="0"/>
        </w:numPr>
        <w:spacing w:before="0"/>
        <w:ind w:left="142"/>
      </w:pPr>
    </w:p>
    <w:tbl>
      <w:tblPr>
        <w:tblW w:w="9577" w:type="dxa"/>
        <w:tblInd w:w="62" w:type="dxa"/>
        <w:tblLayout w:type="fixed"/>
        <w:tblLook w:val="0000" w:firstRow="0" w:lastRow="0" w:firstColumn="0" w:lastColumn="0" w:noHBand="0" w:noVBand="0"/>
      </w:tblPr>
      <w:tblGrid>
        <w:gridCol w:w="2268"/>
        <w:gridCol w:w="7309"/>
      </w:tblGrid>
      <w:tr w:rsidR="009328F0" w:rsidRPr="00AF77A2" w14:paraId="6A5D9BA8" w14:textId="77777777" w:rsidTr="00F55AD3">
        <w:tc>
          <w:tcPr>
            <w:tcW w:w="2268" w:type="dxa"/>
          </w:tcPr>
          <w:p w14:paraId="64E200DF" w14:textId="77777777" w:rsidR="009328F0" w:rsidRPr="009328F0" w:rsidRDefault="009328F0" w:rsidP="009328F0">
            <w:pPr>
              <w:pStyle w:val="aff4"/>
              <w:jc w:val="left"/>
              <w:rPr>
                <w:rFonts w:ascii="Times New Roman" w:hAnsi="Times New Roman"/>
                <w:color w:val="000000"/>
                <w:u w:val="single"/>
              </w:rPr>
            </w:pPr>
            <w:r w:rsidRPr="009328F0">
              <w:rPr>
                <w:rFonts w:ascii="Times New Roman" w:hAnsi="Times New Roman"/>
                <w:b/>
                <w:bCs/>
                <w:u w:val="single"/>
              </w:rPr>
              <w:t>Квалифицированный инвестор</w:t>
            </w:r>
          </w:p>
        </w:tc>
        <w:tc>
          <w:tcPr>
            <w:tcW w:w="7309" w:type="dxa"/>
          </w:tcPr>
          <w:p w14:paraId="4D485123" w14:textId="77777777" w:rsidR="009328F0" w:rsidRPr="009328F0" w:rsidRDefault="00F55AD3" w:rsidP="001274CB">
            <w:pPr>
              <w:pStyle w:val="aff4"/>
              <w:rPr>
                <w:rFonts w:ascii="Times New Roman" w:hAnsi="Times New Roman"/>
                <w:color w:val="000000"/>
              </w:rPr>
            </w:pPr>
            <w:r>
              <w:rPr>
                <w:rFonts w:ascii="Times New Roman" w:hAnsi="Times New Roman"/>
                <w:b/>
                <w:bCs/>
              </w:rPr>
              <w:t>–</w:t>
            </w:r>
            <w:r w:rsidR="009328F0" w:rsidRPr="009328F0">
              <w:rPr>
                <w:rFonts w:ascii="Times New Roman" w:hAnsi="Times New Roman"/>
                <w:b/>
                <w:bCs/>
              </w:rPr>
              <w:t xml:space="preserve"> </w:t>
            </w:r>
            <w:r w:rsidR="009328F0" w:rsidRPr="009328F0">
              <w:rPr>
                <w:rFonts w:ascii="Times New Roman" w:hAnsi="Times New Roman"/>
                <w:bCs/>
              </w:rPr>
              <w:t>юридическое</w:t>
            </w:r>
            <w:r w:rsidR="009328F0" w:rsidRPr="009328F0">
              <w:rPr>
                <w:rFonts w:ascii="Times New Roman" w:hAnsi="Times New Roman"/>
                <w:b/>
                <w:bCs/>
              </w:rPr>
              <w:t xml:space="preserve"> </w:t>
            </w:r>
            <w:r w:rsidR="009328F0" w:rsidRPr="009328F0">
              <w:rPr>
                <w:rFonts w:ascii="Times New Roman" w:hAnsi="Times New Roman"/>
                <w:bCs/>
              </w:rPr>
              <w:t>лицо, являющееся таковым в соответствии с Федеральным законом от 22.04.1996 №</w:t>
            </w:r>
            <w:r w:rsidR="001274CB">
              <w:rPr>
                <w:rFonts w:ascii="Times New Roman" w:hAnsi="Times New Roman"/>
                <w:bCs/>
              </w:rPr>
              <w:t xml:space="preserve"> </w:t>
            </w:r>
            <w:r w:rsidR="009328F0" w:rsidRPr="009328F0">
              <w:rPr>
                <w:rFonts w:ascii="Times New Roman" w:hAnsi="Times New Roman"/>
                <w:bCs/>
              </w:rPr>
              <w:t>39-ФЗ «О рынке ценных бумаг», а также юридическое и/или физическое лицо, признанное Брокером квалифицированным инвестором в</w:t>
            </w:r>
            <w:r w:rsidR="001274CB">
              <w:rPr>
                <w:rFonts w:ascii="Times New Roman" w:hAnsi="Times New Roman"/>
                <w:bCs/>
              </w:rPr>
              <w:t> </w:t>
            </w:r>
            <w:r w:rsidR="009328F0" w:rsidRPr="009328F0">
              <w:rPr>
                <w:rFonts w:ascii="Times New Roman" w:hAnsi="Times New Roman"/>
                <w:bCs/>
              </w:rPr>
              <w:t xml:space="preserve">порядке, установленном </w:t>
            </w:r>
            <w:r w:rsidR="009328F0" w:rsidRPr="009328F0">
              <w:rPr>
                <w:rFonts w:ascii="Times New Roman" w:hAnsi="Times New Roman"/>
              </w:rPr>
              <w:t xml:space="preserve"> Указанием Банка России от 29.04.2015 N 3629-У  "О</w:t>
            </w:r>
            <w:r w:rsidR="001274CB">
              <w:rPr>
                <w:rFonts w:ascii="Times New Roman" w:hAnsi="Times New Roman"/>
              </w:rPr>
              <w:t> </w:t>
            </w:r>
            <w:r w:rsidR="009328F0" w:rsidRPr="009328F0">
              <w:rPr>
                <w:rFonts w:ascii="Times New Roman" w:hAnsi="Times New Roman"/>
              </w:rPr>
              <w:t>признании лиц квалифицированными инвесторами и порядке ведения реестра лиц, признанных квалифицированными инвесторами" (Зарегистрировано в</w:t>
            </w:r>
            <w:r w:rsidR="001274CB">
              <w:rPr>
                <w:rFonts w:ascii="Times New Roman" w:hAnsi="Times New Roman"/>
              </w:rPr>
              <w:t> </w:t>
            </w:r>
            <w:r w:rsidR="009328F0" w:rsidRPr="009328F0">
              <w:rPr>
                <w:rFonts w:ascii="Times New Roman" w:hAnsi="Times New Roman"/>
              </w:rPr>
              <w:t xml:space="preserve">Минюсте России 28.05.2015 N 37415), и Регламентом признания лиц  квалифицированными инвесторами  </w:t>
            </w:r>
            <w:r w:rsidR="009328F0" w:rsidRPr="001274CB">
              <w:rPr>
                <w:rFonts w:ascii="Times New Roman" w:hAnsi="Times New Roman"/>
                <w:bCs/>
                <w:iCs/>
              </w:rPr>
              <w:t>АО «БАНК ОРЕНБУРГ</w:t>
            </w:r>
            <w:r w:rsidR="009328F0" w:rsidRPr="001274CB">
              <w:rPr>
                <w:rFonts w:ascii="Times New Roman" w:hAnsi="Times New Roman"/>
              </w:rPr>
              <w:t>».</w:t>
            </w:r>
          </w:p>
        </w:tc>
      </w:tr>
    </w:tbl>
    <w:p w14:paraId="2429641C" w14:textId="77777777" w:rsidR="003F6426" w:rsidRDefault="003F6426">
      <w:pPr>
        <w:pStyle w:val="a0"/>
        <w:numPr>
          <w:ilvl w:val="0"/>
          <w:numId w:val="0"/>
        </w:numPr>
        <w:ind w:left="142"/>
      </w:pPr>
      <w:r>
        <w:rPr>
          <w:b/>
          <w:u w:val="single"/>
        </w:rPr>
        <w:t>Анкета Клиента</w:t>
      </w:r>
      <w:r>
        <w:t xml:space="preserve"> – документ, содержащий необходимые для заключения Договора сведения о Клиенте. К</w:t>
      </w:r>
      <w:r w:rsidR="001274CB">
        <w:t> </w:t>
      </w:r>
      <w:r>
        <w:t>Анкете Клиента (Приложение № 2) в обязательном порядке прилагаются документы, подтверждающие сведения, указанные в Анкете.</w:t>
      </w:r>
    </w:p>
    <w:p w14:paraId="62F2451C" w14:textId="77777777" w:rsidR="003F6426" w:rsidRDefault="00386443" w:rsidP="00F55AD3">
      <w:pPr>
        <w:spacing w:before="120"/>
        <w:ind w:left="142"/>
        <w:jc w:val="both"/>
      </w:pPr>
      <w:r>
        <w:rPr>
          <w:b/>
          <w:u w:val="single"/>
        </w:rPr>
        <w:t>Счё</w:t>
      </w:r>
      <w:r w:rsidR="003F6426">
        <w:rPr>
          <w:b/>
          <w:u w:val="single"/>
        </w:rPr>
        <w:t>т</w:t>
      </w:r>
      <w:r w:rsidR="003F6426">
        <w:rPr>
          <w:u w:val="single"/>
        </w:rPr>
        <w:t xml:space="preserve"> </w:t>
      </w:r>
      <w:r w:rsidR="003F6426">
        <w:rPr>
          <w:b/>
          <w:u w:val="single"/>
        </w:rPr>
        <w:t>депо</w:t>
      </w:r>
      <w:r w:rsidR="003F6426">
        <w:t xml:space="preserve"> –   объединенная общим признаком совокупность записей в регистрах </w:t>
      </w:r>
      <w:r w:rsidR="00DE30E5">
        <w:t>Депозитария, предназначенная</w:t>
      </w:r>
      <w:r w:rsidR="00D46A97">
        <w:t xml:space="preserve"> для учё</w:t>
      </w:r>
      <w:r w:rsidR="003F6426">
        <w:t>та ценных бумаг.</w:t>
      </w:r>
    </w:p>
    <w:p w14:paraId="03523332" w14:textId="77777777" w:rsidR="00692ACB" w:rsidRDefault="00692ACB" w:rsidP="00692ACB">
      <w:pPr>
        <w:pStyle w:val="a0"/>
        <w:numPr>
          <w:ilvl w:val="0"/>
          <w:numId w:val="0"/>
        </w:numPr>
        <w:ind w:left="142"/>
      </w:pPr>
      <w:r>
        <w:rPr>
          <w:b/>
          <w:u w:val="single"/>
        </w:rPr>
        <w:t>Брокер</w:t>
      </w:r>
      <w:r w:rsidRPr="00A95A73">
        <w:rPr>
          <w:b/>
        </w:rPr>
        <w:t xml:space="preserve"> </w:t>
      </w:r>
      <w:r>
        <w:t>– АО «БАНК ОРЕНБУРГ»</w:t>
      </w:r>
      <w:r w:rsidR="000442D2">
        <w:t>.</w:t>
      </w:r>
    </w:p>
    <w:p w14:paraId="0382A77C" w14:textId="77777777" w:rsidR="002B2585" w:rsidRDefault="002B2585" w:rsidP="00692ACB">
      <w:pPr>
        <w:pStyle w:val="a0"/>
        <w:numPr>
          <w:ilvl w:val="0"/>
          <w:numId w:val="0"/>
        </w:numPr>
        <w:ind w:left="142"/>
      </w:pPr>
      <w:r>
        <w:rPr>
          <w:b/>
          <w:u w:val="single"/>
        </w:rPr>
        <w:t>Д</w:t>
      </w:r>
      <w:r w:rsidRPr="002B2585">
        <w:rPr>
          <w:b/>
          <w:u w:val="single"/>
        </w:rPr>
        <w:t>оговор о брокерском обслуживании</w:t>
      </w:r>
      <w:r w:rsidRPr="00773DF6">
        <w:t xml:space="preserve"> - возмездный договор, заключаемый между брокером и получателем финансовых услуг, в рамках которого брокер обязуется исполнять поручения клиента на совершение гражданско-правовых сделок с ценными бумагами и (или) на заключение договоров, являющихся производными финансовыми инструментами</w:t>
      </w:r>
      <w:r>
        <w:t>.</w:t>
      </w:r>
    </w:p>
    <w:p w14:paraId="465FFADE" w14:textId="4DA50181" w:rsidR="00804F2E" w:rsidRDefault="00804F2E" w:rsidP="00692ACB">
      <w:pPr>
        <w:pStyle w:val="a0"/>
        <w:numPr>
          <w:ilvl w:val="0"/>
          <w:numId w:val="0"/>
        </w:numPr>
        <w:ind w:left="142"/>
      </w:pPr>
      <w:r w:rsidRPr="00804F2E">
        <w:rPr>
          <w:b/>
          <w:u w:val="single"/>
        </w:rPr>
        <w:t>Саморегулируемая организация</w:t>
      </w:r>
      <w:r w:rsidR="001D4F74">
        <w:rPr>
          <w:b/>
          <w:u w:val="single"/>
        </w:rPr>
        <w:t xml:space="preserve"> (СРО)</w:t>
      </w:r>
      <w:r w:rsidRPr="00773DF6">
        <w:t xml:space="preserve"> - саморегулируемая организация в сфере финансового рынка, объединяющая брокеров</w:t>
      </w:r>
    </w:p>
    <w:p w14:paraId="775554A7" w14:textId="77777777" w:rsidR="003F6426" w:rsidRDefault="00D56781">
      <w:pPr>
        <w:pStyle w:val="a0"/>
        <w:numPr>
          <w:ilvl w:val="0"/>
          <w:numId w:val="0"/>
        </w:numPr>
        <w:ind w:left="142"/>
      </w:pPr>
      <w:r>
        <w:rPr>
          <w:b/>
          <w:u w:val="single"/>
        </w:rPr>
        <w:t>Брокерский счё</w:t>
      </w:r>
      <w:r w:rsidR="003F6426">
        <w:rPr>
          <w:b/>
          <w:u w:val="single"/>
        </w:rPr>
        <w:t>т</w:t>
      </w:r>
      <w:r>
        <w:t xml:space="preserve"> – специальный счё</w:t>
      </w:r>
      <w:r w:rsidR="003F6426">
        <w:t xml:space="preserve">т, открываемый Банком для хранения и ведения учета денежных средств Клиента, предназначенных для осуществления операций и расчетов по ценным бумагам. </w:t>
      </w:r>
    </w:p>
    <w:p w14:paraId="1F9D7C7D" w14:textId="77777777" w:rsidR="003F6426" w:rsidRDefault="00386443">
      <w:pPr>
        <w:pStyle w:val="a0"/>
        <w:numPr>
          <w:ilvl w:val="0"/>
          <w:numId w:val="0"/>
        </w:numPr>
        <w:ind w:left="142"/>
      </w:pPr>
      <w:r>
        <w:rPr>
          <w:b/>
          <w:u w:val="single"/>
        </w:rPr>
        <w:t>Инвестиционный счё</w:t>
      </w:r>
      <w:r w:rsidR="003F6426">
        <w:rPr>
          <w:b/>
          <w:u w:val="single"/>
        </w:rPr>
        <w:t>т</w:t>
      </w:r>
      <w:r w:rsidR="003F6426">
        <w:t xml:space="preserve"> – совокупность брокерских счетов и счетов депо, по</w:t>
      </w:r>
      <w:r w:rsidR="00F95B1F">
        <w:t>средством которых Банк ведёт учё</w:t>
      </w:r>
      <w:r w:rsidR="003F6426">
        <w:t>т денежных средств и ценных бумаг, предоставленных Банку Клиентом для расчетов по сделкам. Инвестиционные счета всех типов предусматривают возможность совершения маржинальных сделок (сделок с</w:t>
      </w:r>
      <w:r w:rsidR="00D56781">
        <w:t> </w:t>
      </w:r>
      <w:r w:rsidR="003F6426">
        <w:t>плечом), т.</w:t>
      </w:r>
      <w:r w:rsidR="00D56781">
        <w:t xml:space="preserve"> </w:t>
      </w:r>
      <w:r w:rsidR="003F6426">
        <w:t>е. имеют "маржинальный" режим проведения операций.</w:t>
      </w:r>
    </w:p>
    <w:p w14:paraId="77BD7796" w14:textId="77777777" w:rsidR="003C3D5C" w:rsidRDefault="003C3D5C">
      <w:pPr>
        <w:pStyle w:val="a0"/>
        <w:numPr>
          <w:ilvl w:val="0"/>
          <w:numId w:val="0"/>
        </w:numPr>
        <w:ind w:left="142"/>
        <w:rPr>
          <w:b/>
          <w:u w:val="single"/>
        </w:rPr>
      </w:pPr>
      <w:r w:rsidRPr="003C3D5C">
        <w:rPr>
          <w:b/>
          <w:u w:val="single"/>
        </w:rPr>
        <w:t>Индив</w:t>
      </w:r>
      <w:r w:rsidR="00D56781">
        <w:rPr>
          <w:b/>
          <w:u w:val="single"/>
        </w:rPr>
        <w:t>идуальный инвестиционный счет</w:t>
      </w:r>
      <w:r w:rsidR="00D56781" w:rsidRPr="00D56781">
        <w:rPr>
          <w:b/>
        </w:rPr>
        <w:t xml:space="preserve"> – </w:t>
      </w:r>
      <w:r w:rsidR="00D56781">
        <w:t>счет внутреннего учё</w:t>
      </w:r>
      <w:r w:rsidRPr="003C3D5C">
        <w:t>та, который предназначен для обособленного учета денежных средств, ценных бумаг клиента - физического лица, обязательств по договорам, заключенным за счет указанного клиента, и который открывается и ведется Брокером в соответствии с</w:t>
      </w:r>
      <w:r w:rsidR="0005588F">
        <w:t> </w:t>
      </w:r>
      <w:r w:rsidRPr="003C3D5C">
        <w:t>положениями ФЗ №</w:t>
      </w:r>
      <w:r w:rsidR="00956C73">
        <w:t> </w:t>
      </w:r>
      <w:r w:rsidR="00B37151">
        <w:t>39</w:t>
      </w:r>
      <w:r w:rsidRPr="003C3D5C">
        <w:t xml:space="preserve"> от </w:t>
      </w:r>
      <w:r w:rsidR="00B37151">
        <w:t xml:space="preserve">22 апреля 1996 </w:t>
      </w:r>
      <w:r w:rsidRPr="003C3D5C">
        <w:t>года, ФЗ № 420 от 28 декабря 2013 года, а также прочими положениями законодательства Российской Федерации</w:t>
      </w:r>
      <w:r>
        <w:t>.</w:t>
      </w:r>
    </w:p>
    <w:p w14:paraId="3AA1ADD4" w14:textId="77777777" w:rsidR="003F6426" w:rsidRDefault="003F6426">
      <w:pPr>
        <w:pStyle w:val="a0"/>
        <w:numPr>
          <w:ilvl w:val="0"/>
          <w:numId w:val="0"/>
        </w:numPr>
        <w:ind w:left="142"/>
      </w:pPr>
      <w:r>
        <w:rPr>
          <w:b/>
          <w:u w:val="single"/>
        </w:rPr>
        <w:t>Банковский (расч</w:t>
      </w:r>
      <w:r w:rsidR="007A437F">
        <w:rPr>
          <w:b/>
          <w:u w:val="single"/>
        </w:rPr>
        <w:t>ётный) счё</w:t>
      </w:r>
      <w:r>
        <w:rPr>
          <w:b/>
          <w:u w:val="single"/>
        </w:rPr>
        <w:t>т</w:t>
      </w:r>
      <w:r>
        <w:rPr>
          <w:b/>
        </w:rPr>
        <w:t xml:space="preserve"> </w:t>
      </w:r>
      <w:r w:rsidR="007A437F">
        <w:t>– счё</w:t>
      </w:r>
      <w:r>
        <w:t>т, открываемый Банком юридическому или физическому лицу на</w:t>
      </w:r>
      <w:r w:rsidR="00D56781">
        <w:t> </w:t>
      </w:r>
      <w:r>
        <w:t>ос</w:t>
      </w:r>
      <w:r w:rsidR="00D56781">
        <w:t>новании договора банковского счё</w:t>
      </w:r>
      <w:r>
        <w:t>та, в соответствии с нормами, предусмотренными главой 45 ГК РФ. В</w:t>
      </w:r>
      <w:r w:rsidR="00D56781">
        <w:t> </w:t>
      </w:r>
      <w:r>
        <w:t>тексте настоящего Регламента под банковским (расч</w:t>
      </w:r>
      <w:r w:rsidR="007A437F">
        <w:t>ё</w:t>
      </w:r>
      <w:r>
        <w:t>тным) сч</w:t>
      </w:r>
      <w:r w:rsidR="007A437F">
        <w:t>ё</w:t>
      </w:r>
      <w:r>
        <w:t>том подразумевается расч</w:t>
      </w:r>
      <w:r w:rsidR="00D56781">
        <w:t>ётный счё</w:t>
      </w:r>
      <w:r>
        <w:t>т юридического лица или специальный карточный сч</w:t>
      </w:r>
      <w:r w:rsidR="007A437F">
        <w:t>ё</w:t>
      </w:r>
      <w:r>
        <w:t>т физического лица. Также в тексте настояще</w:t>
      </w:r>
      <w:r w:rsidR="007A437F">
        <w:t>го Регламента под банковским счё</w:t>
      </w:r>
      <w:r>
        <w:t>том подразу</w:t>
      </w:r>
      <w:r w:rsidR="007A437F">
        <w:t>мевается и корреспондентский счё</w:t>
      </w:r>
      <w:r>
        <w:t xml:space="preserve">т Клиента </w:t>
      </w:r>
      <w:r w:rsidR="007A437F">
        <w:t>–</w:t>
      </w:r>
      <w:r>
        <w:t xml:space="preserve"> кредитной организации.</w:t>
      </w:r>
    </w:p>
    <w:p w14:paraId="67966D10" w14:textId="77777777" w:rsidR="003F6426" w:rsidRDefault="003F6426">
      <w:pPr>
        <w:pStyle w:val="a0"/>
        <w:numPr>
          <w:ilvl w:val="0"/>
          <w:numId w:val="0"/>
        </w:numPr>
        <w:ind w:left="142"/>
      </w:pPr>
      <w:r>
        <w:rPr>
          <w:b/>
          <w:u w:val="single"/>
        </w:rPr>
        <w:t xml:space="preserve">Депонент </w:t>
      </w:r>
      <w:r>
        <w:t>– юридическое или физическое лицо, на имя которого открыт счет депо.</w:t>
      </w:r>
    </w:p>
    <w:p w14:paraId="10E2F0DB" w14:textId="77777777" w:rsidR="007D577F" w:rsidRDefault="003F6426" w:rsidP="008B5AB7">
      <w:pPr>
        <w:pStyle w:val="a0"/>
        <w:numPr>
          <w:ilvl w:val="0"/>
          <w:numId w:val="0"/>
        </w:numPr>
        <w:ind w:left="142"/>
      </w:pPr>
      <w:r>
        <w:rPr>
          <w:b/>
          <w:u w:val="single"/>
        </w:rPr>
        <w:t>Уполномоченные лица</w:t>
      </w:r>
      <w:r>
        <w:rPr>
          <w:b/>
        </w:rPr>
        <w:t xml:space="preserve"> </w:t>
      </w:r>
      <w:r>
        <w:t>– физические лица, которые имеют полномочия в силу закона или доверенности, выданной Клиентом, совершать от имени Клиента действия, предусмотренные настоящим Регламентом. Во</w:t>
      </w:r>
      <w:r w:rsidR="00386443">
        <w:t> </w:t>
      </w:r>
      <w:r>
        <w:t>всех случаях, даже когда это не обозначено прямо в тексте настоящег</w:t>
      </w:r>
      <w:r w:rsidR="00386443">
        <w:t>о Регламента, любые действия от </w:t>
      </w:r>
      <w:r>
        <w:t xml:space="preserve">имени Клиента могут осуществлять только уполномоченные лица, т.е. представители Клиента, имеющие необходимый объем полномочий. </w:t>
      </w:r>
    </w:p>
    <w:p w14:paraId="6D3EC691" w14:textId="77777777" w:rsidR="003F6426" w:rsidRDefault="003F6426">
      <w:pPr>
        <w:pStyle w:val="a0"/>
        <w:numPr>
          <w:ilvl w:val="0"/>
          <w:numId w:val="0"/>
        </w:numPr>
        <w:ind w:left="142"/>
      </w:pPr>
      <w:r>
        <w:rPr>
          <w:b/>
          <w:u w:val="single"/>
        </w:rPr>
        <w:lastRenderedPageBreak/>
        <w:t>Сообщения</w:t>
      </w:r>
      <w:r>
        <w:rPr>
          <w:bCs/>
        </w:rPr>
        <w:t xml:space="preserve"> </w:t>
      </w:r>
      <w:r>
        <w:t>– любые распорядительные и/или информационные сообщения (далее соответственно «распорядительные Сообщения» и «информационные Сообщения»), направляемые Банком и Клиентом друг другу в процессе исполнения Договора. Под распорядительными Сообщениями понимаются сообщения, направляемые Клиентом и содержащее все обязательные для выполнения такого Сообщения реквизиты в</w:t>
      </w:r>
      <w:r w:rsidR="00386443">
        <w:t> </w:t>
      </w:r>
      <w:r>
        <w:t>соответствии с требованиями настоящего Договора. Сообщения, направляемые без соблюдения указанных условий, принимаются Банком как информационные Сообщения.</w:t>
      </w:r>
    </w:p>
    <w:p w14:paraId="1C548DAE" w14:textId="77777777" w:rsidR="00C03CBE" w:rsidRDefault="00C03CBE">
      <w:pPr>
        <w:pStyle w:val="a0"/>
        <w:numPr>
          <w:ilvl w:val="0"/>
          <w:numId w:val="0"/>
        </w:numPr>
        <w:ind w:left="142"/>
      </w:pPr>
      <w:r>
        <w:rPr>
          <w:b/>
          <w:u w:val="single"/>
        </w:rPr>
        <w:t>Ж</w:t>
      </w:r>
      <w:r w:rsidRPr="00C03CBE">
        <w:rPr>
          <w:b/>
          <w:u w:val="single"/>
        </w:rPr>
        <w:t>алоба</w:t>
      </w:r>
      <w:r w:rsidRPr="00773DF6">
        <w:t xml:space="preserve"> — просьба получателя финансовых услуг о восстановлении или защите его прав или интересов, нарушенных брокером</w:t>
      </w:r>
      <w:r>
        <w:t>.</w:t>
      </w:r>
    </w:p>
    <w:p w14:paraId="72CC205A" w14:textId="77777777" w:rsidR="00C03CBE" w:rsidRDefault="00C03CBE">
      <w:pPr>
        <w:pStyle w:val="a0"/>
        <w:numPr>
          <w:ilvl w:val="0"/>
          <w:numId w:val="0"/>
        </w:numPr>
        <w:ind w:left="142"/>
      </w:pPr>
      <w:r w:rsidRPr="00C03CBE">
        <w:rPr>
          <w:b/>
          <w:u w:val="single"/>
        </w:rPr>
        <w:t>Обращение</w:t>
      </w:r>
      <w:r w:rsidRPr="00773DF6">
        <w:t xml:space="preserve"> </w:t>
      </w:r>
      <w:r w:rsidR="008D725F">
        <w:t>–</w:t>
      </w:r>
      <w:r w:rsidRPr="00773DF6">
        <w:t xml:space="preserve"> направленная получателем финансовых услуг брокеру просьба, предложение либо заявление, касающееся оказания финансовой услуги, но не являющееся жалобой</w:t>
      </w:r>
      <w:r>
        <w:t>.</w:t>
      </w:r>
    </w:p>
    <w:p w14:paraId="1C021C3A" w14:textId="77777777" w:rsidR="003F6426" w:rsidRDefault="003F6426">
      <w:pPr>
        <w:pStyle w:val="a0"/>
        <w:numPr>
          <w:ilvl w:val="0"/>
          <w:numId w:val="0"/>
        </w:numPr>
        <w:ind w:left="142"/>
        <w:rPr>
          <w:b/>
          <w:u w:val="single"/>
        </w:rPr>
      </w:pPr>
      <w:r>
        <w:rPr>
          <w:b/>
          <w:u w:val="single"/>
        </w:rPr>
        <w:t>Пункты обслуживания</w:t>
      </w:r>
      <w:r>
        <w:t xml:space="preserve"> – подразделения Банка, сотрудники которых уполномочены осуществлять обмен с</w:t>
      </w:r>
      <w:r w:rsidR="00386443">
        <w:t> </w:t>
      </w:r>
      <w:r>
        <w:t>Клиентами письменными сообщениями, в том числе принимать и регистрировать Заявления Клиентов, поручения, доверенности и иные письменные документы, а также выдавать представителям Клиента отчеты и</w:t>
      </w:r>
      <w:r w:rsidR="00A95A73">
        <w:t> </w:t>
      </w:r>
      <w:r>
        <w:t xml:space="preserve">выписки, предусмотренные Договором. </w:t>
      </w:r>
    </w:p>
    <w:p w14:paraId="1801968B" w14:textId="77777777" w:rsidR="003F6426" w:rsidRDefault="003F6426">
      <w:pPr>
        <w:pStyle w:val="Normal1"/>
        <w:tabs>
          <w:tab w:val="left" w:pos="0"/>
        </w:tabs>
        <w:spacing w:before="120"/>
        <w:ind w:left="142"/>
        <w:jc w:val="both"/>
        <w:rPr>
          <w:color w:val="000000"/>
          <w:sz w:val="20"/>
        </w:rPr>
      </w:pPr>
      <w:r>
        <w:rPr>
          <w:b/>
          <w:color w:val="000000"/>
          <w:sz w:val="20"/>
          <w:u w:val="single"/>
        </w:rPr>
        <w:t>Торговые системы</w:t>
      </w:r>
      <w:r>
        <w:rPr>
          <w:b/>
          <w:color w:val="000000"/>
          <w:sz w:val="20"/>
        </w:rPr>
        <w:t xml:space="preserve"> (ТС) </w:t>
      </w:r>
      <w:r w:rsidR="008D725F">
        <w:rPr>
          <w:b/>
          <w:color w:val="000000"/>
          <w:sz w:val="20"/>
        </w:rPr>
        <w:t>–</w:t>
      </w:r>
      <w:r>
        <w:rPr>
          <w:color w:val="000000"/>
          <w:sz w:val="20"/>
        </w:rPr>
        <w:t xml:space="preserve"> биржи и иные организованные рынки ценных бумаг (ОРЦБ), а также уполномоченные депозитарии и расчетные системы таких бирж и ОРЦБ, заключение и исполнение сделок с</w:t>
      </w:r>
      <w:r w:rsidR="00A95A73">
        <w:rPr>
          <w:color w:val="000000"/>
          <w:sz w:val="20"/>
        </w:rPr>
        <w:t> </w:t>
      </w:r>
      <w:r>
        <w:rPr>
          <w:color w:val="000000"/>
          <w:sz w:val="20"/>
        </w:rPr>
        <w:t xml:space="preserve">ценными бумагами или срочными инструментами на которых производится по строго определенным установленным процедурам, зафиксированным в Правилах этих торговых систем или иных нормативных документах, обязательных для исполнения всеми участниками этих Торговых систем. </w:t>
      </w:r>
    </w:p>
    <w:p w14:paraId="0FF91230" w14:textId="77777777" w:rsidR="003F6426" w:rsidRDefault="003F6426">
      <w:pPr>
        <w:pStyle w:val="a0"/>
        <w:numPr>
          <w:ilvl w:val="0"/>
          <w:numId w:val="0"/>
        </w:numPr>
        <w:tabs>
          <w:tab w:val="left" w:pos="1276"/>
          <w:tab w:val="left" w:pos="1560"/>
          <w:tab w:val="left" w:pos="2268"/>
          <w:tab w:val="left" w:pos="2977"/>
          <w:tab w:val="left" w:pos="4536"/>
          <w:tab w:val="left" w:pos="5387"/>
          <w:tab w:val="left" w:pos="6237"/>
          <w:tab w:val="left" w:pos="6946"/>
          <w:tab w:val="left" w:pos="7371"/>
          <w:tab w:val="left" w:pos="8080"/>
          <w:tab w:val="left" w:pos="8647"/>
          <w:tab w:val="left" w:pos="8931"/>
        </w:tabs>
        <w:ind w:left="142"/>
      </w:pPr>
      <w:r>
        <w:rPr>
          <w:b/>
          <w:u w:val="single"/>
        </w:rPr>
        <w:t xml:space="preserve">Правила ТС </w:t>
      </w:r>
      <w:r>
        <w:t>– любые правила, регламенты, инструкции, нормативные документы или требования, обязательные для исполнения всеми участниками ТС. Действующие правила ТС и иные нормативные акты перечисленных в правилах ТС – организаторов торговли ценными бумагами, в которых Банк совершает сделки в соответствии с поручениями Клиента, считаются неотъемлемой частью настоящего Регламента.</w:t>
      </w:r>
    </w:p>
    <w:p w14:paraId="613B7E0C" w14:textId="77777777" w:rsidR="003F6426" w:rsidRDefault="003F6426">
      <w:pPr>
        <w:pStyle w:val="a0"/>
        <w:numPr>
          <w:ilvl w:val="0"/>
          <w:numId w:val="0"/>
        </w:numPr>
        <w:tabs>
          <w:tab w:val="left" w:pos="1276"/>
          <w:tab w:val="left" w:pos="1560"/>
          <w:tab w:val="left" w:pos="2268"/>
          <w:tab w:val="left" w:pos="2977"/>
          <w:tab w:val="left" w:pos="4536"/>
          <w:tab w:val="left" w:pos="5387"/>
          <w:tab w:val="left" w:pos="6237"/>
          <w:tab w:val="left" w:pos="6946"/>
          <w:tab w:val="left" w:pos="7371"/>
          <w:tab w:val="left" w:pos="8080"/>
          <w:tab w:val="left" w:pos="8647"/>
          <w:tab w:val="left" w:pos="8931"/>
        </w:tabs>
        <w:rPr>
          <w:b/>
          <w:u w:val="single"/>
        </w:rPr>
        <w:sectPr w:rsidR="003F6426" w:rsidSect="00171020">
          <w:headerReference w:type="default" r:id="rId11"/>
          <w:footerReference w:type="default" r:id="rId12"/>
          <w:headerReference w:type="first" r:id="rId13"/>
          <w:footerReference w:type="first" r:id="rId14"/>
          <w:type w:val="continuous"/>
          <w:pgSz w:w="11907" w:h="16840" w:code="9"/>
          <w:pgMar w:top="567" w:right="851" w:bottom="425" w:left="1418" w:header="454" w:footer="454" w:gutter="0"/>
          <w:pgNumType w:start="1"/>
          <w:cols w:space="720"/>
          <w:titlePg/>
        </w:sectPr>
      </w:pPr>
    </w:p>
    <w:p w14:paraId="425F7E8E" w14:textId="77777777" w:rsidR="003F6426" w:rsidRDefault="00B45905">
      <w:pPr>
        <w:pStyle w:val="ad"/>
        <w:ind w:left="567" w:hanging="567"/>
        <w:rPr>
          <w:b/>
          <w:u w:val="single"/>
        </w:rPr>
      </w:pPr>
      <w:r>
        <w:rPr>
          <w:b/>
          <w:u w:val="single"/>
        </w:rPr>
        <w:t>Примечание</w:t>
      </w:r>
    </w:p>
    <w:p w14:paraId="6486F283" w14:textId="77777777" w:rsidR="003F6426" w:rsidRDefault="003F6426" w:rsidP="00A95A73">
      <w:pPr>
        <w:pStyle w:val="ad"/>
        <w:ind w:firstLine="0"/>
        <w:jc w:val="both"/>
        <w:rPr>
          <w:b/>
          <w:u w:val="single"/>
        </w:rPr>
      </w:pPr>
      <w:r>
        <w:t>В настоящем Регламенте в понятие ТС также включаются к</w:t>
      </w:r>
      <w:r w:rsidR="008D725F">
        <w:t>лиринговые, депозитарные и расчё</w:t>
      </w:r>
      <w:r>
        <w:t>тные системы, обеспечивающие исполнение обязательств по сделкам в ТС, а правила и проц</w:t>
      </w:r>
      <w:r w:rsidR="008D725F">
        <w:t>едуры таких депозитарных и расчё</w:t>
      </w:r>
      <w:r>
        <w:t>тных систем понимаются как неотъемлемая часть правил ТС.</w:t>
      </w:r>
      <w:r>
        <w:rPr>
          <w:b/>
          <w:u w:val="single"/>
        </w:rPr>
        <w:t xml:space="preserve"> </w:t>
      </w:r>
    </w:p>
    <w:p w14:paraId="28127F22" w14:textId="77777777" w:rsidR="003F6426" w:rsidRDefault="003F6426">
      <w:pPr>
        <w:pStyle w:val="a0"/>
        <w:numPr>
          <w:ilvl w:val="0"/>
          <w:numId w:val="0"/>
        </w:numPr>
      </w:pPr>
      <w:r>
        <w:rPr>
          <w:b/>
          <w:u w:val="single"/>
        </w:rPr>
        <w:t>Торговый день (день Т)</w:t>
      </w:r>
      <w:r>
        <w:t xml:space="preserve"> </w:t>
      </w:r>
      <w:r w:rsidR="008D725F">
        <w:t>–</w:t>
      </w:r>
      <w:r>
        <w:t xml:space="preserve"> день, в который Банк заключил сделку в соответствии с поручением Клиента.</w:t>
      </w:r>
    </w:p>
    <w:p w14:paraId="68A3F246" w14:textId="77777777" w:rsidR="003F6426" w:rsidRDefault="003F6426">
      <w:pPr>
        <w:pStyle w:val="a0"/>
        <w:numPr>
          <w:ilvl w:val="0"/>
          <w:numId w:val="0"/>
        </w:numPr>
        <w:rPr>
          <w:b/>
        </w:rPr>
      </w:pPr>
      <w:r>
        <w:rPr>
          <w:b/>
          <w:u w:val="single"/>
        </w:rPr>
        <w:t>Подтверждение сделки</w:t>
      </w:r>
      <w:r>
        <w:rPr>
          <w:b/>
        </w:rPr>
        <w:t xml:space="preserve"> </w:t>
      </w:r>
      <w:r>
        <w:t>–</w:t>
      </w:r>
      <w:r>
        <w:rPr>
          <w:b/>
        </w:rPr>
        <w:t xml:space="preserve"> </w:t>
      </w:r>
      <w:r>
        <w:t xml:space="preserve">подтверждение Банком факта совершения сделки в соответствии с поручением Клиента. </w:t>
      </w:r>
    </w:p>
    <w:p w14:paraId="749246BC" w14:textId="77777777" w:rsidR="003F6426" w:rsidRDefault="003F6426">
      <w:pPr>
        <w:pStyle w:val="a0"/>
        <w:numPr>
          <w:ilvl w:val="0"/>
          <w:numId w:val="0"/>
        </w:numPr>
      </w:pPr>
      <w:r>
        <w:rPr>
          <w:b/>
          <w:u w:val="single"/>
        </w:rPr>
        <w:t>Урегулирование сделки</w:t>
      </w:r>
      <w:r>
        <w:t xml:space="preserve"> </w:t>
      </w:r>
      <w:r w:rsidR="008D725F">
        <w:t>–</w:t>
      </w:r>
      <w:r>
        <w:t xml:space="preserve"> </w:t>
      </w:r>
      <w:r w:rsidR="008B5AB7" w:rsidRPr="007D577F">
        <w:t>процедура исполнения обязательств по заключенной сделке, которая включает в</w:t>
      </w:r>
      <w:r w:rsidR="008D725F">
        <w:t> </w:t>
      </w:r>
      <w:r w:rsidR="008B5AB7" w:rsidRPr="007D577F">
        <w:t xml:space="preserve">себя прием и поставку ценных бумаг, оплату приобретенных ценных бумаг и прием оплаты за проданные ценные бумаги, а также оплату необходимых расходов (комиссионное вознаграждение Компании как брокера, комиссия ТС, Депозитария Брокера и расходы на оплату услуг третьих лиц, участие которых необходимо для заключения и урегулирования сделки). Дата урегулирования определяется как </w:t>
      </w:r>
      <w:proofErr w:type="spellStart"/>
      <w:r w:rsidR="008B5AB7" w:rsidRPr="007D577F">
        <w:t>Т+n</w:t>
      </w:r>
      <w:proofErr w:type="spellEnd"/>
      <w:r w:rsidR="008B5AB7" w:rsidRPr="007D577F">
        <w:t xml:space="preserve"> (дней), где n – число дней между датой заключения сделки и датой урегулирования сделки</w:t>
      </w:r>
      <w:r w:rsidR="008B5AB7">
        <w:t>.</w:t>
      </w:r>
    </w:p>
    <w:p w14:paraId="2AB09C4D" w14:textId="77777777" w:rsidR="003F6426" w:rsidRDefault="003F6426">
      <w:pPr>
        <w:pStyle w:val="a0"/>
        <w:numPr>
          <w:ilvl w:val="0"/>
          <w:numId w:val="0"/>
        </w:numPr>
      </w:pPr>
      <w:r>
        <w:rPr>
          <w:b/>
          <w:u w:val="single"/>
        </w:rPr>
        <w:t xml:space="preserve">Сделка РЕПО </w:t>
      </w:r>
      <w:r>
        <w:t xml:space="preserve">– продажа/покупка ценных бумаг (первая часть сделки РЕПО) с одновременным заключением сделки по обратному выкупу/продаже тех же ценных бумаг через определенный срок по цене, включающей фиксированную надбавку или фиксированный дисконт (вторая часть сделки РЕПО). </w:t>
      </w:r>
    </w:p>
    <w:p w14:paraId="5468EF24" w14:textId="77777777" w:rsidR="003F6426" w:rsidRDefault="003F6426">
      <w:pPr>
        <w:pStyle w:val="a0"/>
        <w:numPr>
          <w:ilvl w:val="0"/>
          <w:numId w:val="0"/>
        </w:numPr>
        <w:rPr>
          <w:b/>
          <w:u w:val="single"/>
        </w:rPr>
      </w:pPr>
      <w:r>
        <w:rPr>
          <w:b/>
          <w:u w:val="single"/>
        </w:rPr>
        <w:t>Кассовые сделки</w:t>
      </w:r>
      <w:r>
        <w:rPr>
          <w:b/>
        </w:rPr>
        <w:t xml:space="preserve"> </w:t>
      </w:r>
      <w:r>
        <w:t>– сделки, совершаемые Банком по поручению Клиента на стандартных условиях, предусмотренных Регламентом. «Кассовый» режим проведения сделок по инвестиционному счету Клиента означает, что Банк принимает поручения Клиента на сделку только при условии предварительного резервирования Клиентом на соответствующем разделе такого инвестиционного счета 100% ценных бумаг или денежных средств, необходимых для расчетов по сделке.</w:t>
      </w:r>
    </w:p>
    <w:p w14:paraId="58AB289F" w14:textId="77777777" w:rsidR="003F6426" w:rsidRPr="00F93E67" w:rsidRDefault="003F6426">
      <w:pPr>
        <w:pStyle w:val="a0"/>
        <w:numPr>
          <w:ilvl w:val="0"/>
          <w:numId w:val="0"/>
        </w:numPr>
        <w:rPr>
          <w:b/>
          <w:color w:val="000000"/>
          <w:u w:val="single"/>
        </w:rPr>
      </w:pPr>
      <w:r w:rsidRPr="00F93E67">
        <w:rPr>
          <w:b/>
          <w:color w:val="000000"/>
          <w:u w:val="single"/>
        </w:rPr>
        <w:t xml:space="preserve">Сделки </w:t>
      </w:r>
      <w:r w:rsidR="00DE30E5" w:rsidRPr="00F93E67">
        <w:rPr>
          <w:b/>
          <w:color w:val="000000"/>
          <w:u w:val="single"/>
        </w:rPr>
        <w:t>с непокрытой</w:t>
      </w:r>
      <w:r w:rsidR="00F71B27" w:rsidRPr="00F93E67">
        <w:rPr>
          <w:b/>
          <w:color w:val="000000"/>
          <w:u w:val="single"/>
        </w:rPr>
        <w:t xml:space="preserve"> позицией</w:t>
      </w:r>
      <w:r w:rsidRPr="00F93E67">
        <w:rPr>
          <w:b/>
          <w:color w:val="000000"/>
          <w:u w:val="single"/>
        </w:rPr>
        <w:t xml:space="preserve"> (сделки </w:t>
      </w:r>
      <w:r w:rsidR="00AC2F62" w:rsidRPr="00F93E67">
        <w:rPr>
          <w:b/>
          <w:color w:val="000000"/>
          <w:u w:val="single"/>
        </w:rPr>
        <w:t xml:space="preserve">с </w:t>
      </w:r>
      <w:r w:rsidR="00DE30E5" w:rsidRPr="00F93E67">
        <w:rPr>
          <w:b/>
          <w:color w:val="000000"/>
          <w:u w:val="single"/>
        </w:rPr>
        <w:t>плечом (</w:t>
      </w:r>
      <w:r w:rsidRPr="00F93E67">
        <w:rPr>
          <w:b/>
          <w:color w:val="000000"/>
          <w:u w:val="single"/>
        </w:rPr>
        <w:t>маржей)</w:t>
      </w:r>
      <w:r w:rsidR="00322670" w:rsidRPr="00F93E67">
        <w:rPr>
          <w:b/>
          <w:color w:val="000000"/>
          <w:u w:val="single"/>
        </w:rPr>
        <w:t>)</w:t>
      </w:r>
      <w:r w:rsidRPr="00F93E67">
        <w:rPr>
          <w:b/>
          <w:color w:val="000000"/>
        </w:rPr>
        <w:t xml:space="preserve"> </w:t>
      </w:r>
      <w:r w:rsidRPr="00F93E67">
        <w:rPr>
          <w:color w:val="000000"/>
        </w:rPr>
        <w:t>– сделки, поручения на которые принимаются Банком от Клиента без предварительного 100% резервирования ценных бумаг или денежных средств, необходимых для расчетов по сделкам, на инвестиционном счете Клиента.</w:t>
      </w:r>
    </w:p>
    <w:p w14:paraId="39422EDC" w14:textId="77777777" w:rsidR="003F6426" w:rsidRDefault="003F6426">
      <w:pPr>
        <w:pStyle w:val="a0"/>
        <w:numPr>
          <w:ilvl w:val="0"/>
          <w:numId w:val="0"/>
        </w:numPr>
        <w:rPr>
          <w:b/>
          <w:u w:val="single"/>
        </w:rPr>
      </w:pPr>
      <w:r w:rsidRPr="00F93E67">
        <w:rPr>
          <w:b/>
          <w:color w:val="000000"/>
          <w:u w:val="single"/>
        </w:rPr>
        <w:t>Соглашение о сделках с плечом (маржей)</w:t>
      </w:r>
      <w:r w:rsidRPr="00F93E67">
        <w:rPr>
          <w:color w:val="000000"/>
        </w:rPr>
        <w:t xml:space="preserve"> </w:t>
      </w:r>
      <w:r>
        <w:t>– дополнение к Регламенту, в котором изложены условия и правила совершения сделок с плечом (маржинальных сделок), зафиксированные в Приложении № 4 к Регламенту и</w:t>
      </w:r>
      <w:r w:rsidR="008D725F">
        <w:t> </w:t>
      </w:r>
      <w:r>
        <w:t xml:space="preserve">являющиеся неотъемлемой частью Договора. </w:t>
      </w:r>
    </w:p>
    <w:p w14:paraId="3B0C7242" w14:textId="77777777" w:rsidR="003F6426" w:rsidRDefault="003F6426">
      <w:pPr>
        <w:pStyle w:val="a0"/>
        <w:numPr>
          <w:ilvl w:val="0"/>
          <w:numId w:val="0"/>
        </w:numPr>
      </w:pPr>
      <w:r>
        <w:rPr>
          <w:b/>
          <w:u w:val="single"/>
        </w:rPr>
        <w:t>Плечо (маржа)</w:t>
      </w:r>
      <w:r>
        <w:t xml:space="preserve"> – специальный показатель, используемый Банком для оценки текущей способности Клиента погасить обязательства, возникшие в результате заключенных по его поручениям сделок, рассчитанный в</w:t>
      </w:r>
      <w:r w:rsidR="008D725F">
        <w:t> </w:t>
      </w:r>
      <w:r>
        <w:t xml:space="preserve">соответствии с правилами, изложенными в Соглашении о сделках с плечом. </w:t>
      </w:r>
    </w:p>
    <w:p w14:paraId="67881AA0" w14:textId="77777777" w:rsidR="003F6426" w:rsidRDefault="003F6426">
      <w:pPr>
        <w:pStyle w:val="a0"/>
        <w:numPr>
          <w:ilvl w:val="0"/>
          <w:numId w:val="0"/>
        </w:numPr>
      </w:pPr>
      <w:r>
        <w:rPr>
          <w:b/>
          <w:u w:val="single"/>
        </w:rPr>
        <w:t>Ликвидные ценные бумаги</w:t>
      </w:r>
      <w:r>
        <w:t xml:space="preserve"> </w:t>
      </w:r>
      <w:r w:rsidR="008D725F">
        <w:t>–</w:t>
      </w:r>
      <w:r>
        <w:t xml:space="preserve"> ценные бумаги, оценочная стоимость которых принимается в расчет в составе активов (обеспечения) при расчете текущего и начального значения плеча, в порядке, предусмотренном Соглашением о сделках с плечом. </w:t>
      </w:r>
    </w:p>
    <w:p w14:paraId="6B72655B" w14:textId="77777777" w:rsidR="003F6426" w:rsidRDefault="003F6426">
      <w:pPr>
        <w:pStyle w:val="a0"/>
        <w:numPr>
          <w:ilvl w:val="0"/>
          <w:numId w:val="0"/>
        </w:numPr>
      </w:pPr>
      <w:r>
        <w:rPr>
          <w:b/>
          <w:u w:val="single"/>
        </w:rPr>
        <w:t>«</w:t>
      </w:r>
      <w:proofErr w:type="spellStart"/>
      <w:r>
        <w:rPr>
          <w:b/>
          <w:u w:val="single"/>
        </w:rPr>
        <w:t>Маржинабельные</w:t>
      </w:r>
      <w:proofErr w:type="spellEnd"/>
      <w:r>
        <w:rPr>
          <w:b/>
          <w:u w:val="single"/>
        </w:rPr>
        <w:t>» ценные бумаги</w:t>
      </w:r>
      <w:r>
        <w:t xml:space="preserve"> </w:t>
      </w:r>
      <w:r w:rsidR="008D725F">
        <w:t>–</w:t>
      </w:r>
      <w:r>
        <w:t xml:space="preserve"> ценные бумаги, которые могут быть проданы Клиентом при совершении сделок с плечом в порядке, предусмотренном Соглашением о сделках с плечом. Список «</w:t>
      </w:r>
      <w:proofErr w:type="spellStart"/>
      <w:r>
        <w:t>маржинабельных</w:t>
      </w:r>
      <w:proofErr w:type="spellEnd"/>
      <w:r>
        <w:t xml:space="preserve">» ценных бумаг публикуется Банком на </w:t>
      </w:r>
      <w:r>
        <w:rPr>
          <w:lang w:val="en-US"/>
        </w:rPr>
        <w:t>web</w:t>
      </w:r>
      <w:r>
        <w:t>-</w:t>
      </w:r>
      <w:r w:rsidR="00DE30E5">
        <w:t>странице Банка</w:t>
      </w:r>
      <w:r w:rsidR="008D725F">
        <w:t>.</w:t>
      </w:r>
    </w:p>
    <w:p w14:paraId="1EA75038" w14:textId="77777777" w:rsidR="003F6426" w:rsidRDefault="003F6426">
      <w:pPr>
        <w:pStyle w:val="a0"/>
        <w:numPr>
          <w:ilvl w:val="0"/>
          <w:numId w:val="0"/>
        </w:numPr>
      </w:pPr>
      <w:r>
        <w:rPr>
          <w:b/>
          <w:u w:val="single"/>
        </w:rPr>
        <w:lastRenderedPageBreak/>
        <w:t>«</w:t>
      </w:r>
      <w:proofErr w:type="spellStart"/>
      <w:r>
        <w:rPr>
          <w:b/>
          <w:u w:val="single"/>
        </w:rPr>
        <w:t>Маржин</w:t>
      </w:r>
      <w:proofErr w:type="spellEnd"/>
      <w:r>
        <w:rPr>
          <w:b/>
          <w:u w:val="single"/>
        </w:rPr>
        <w:t xml:space="preserve"> кол»</w:t>
      </w:r>
      <w:r>
        <w:t xml:space="preserve"> (</w:t>
      </w:r>
      <w:r>
        <w:rPr>
          <w:lang w:val="en-US"/>
        </w:rPr>
        <w:t>margin</w:t>
      </w:r>
      <w:r>
        <w:t xml:space="preserve"> </w:t>
      </w:r>
      <w:r>
        <w:rPr>
          <w:lang w:val="en-US"/>
        </w:rPr>
        <w:t>call</w:t>
      </w:r>
      <w:r>
        <w:t>) – специальное сообщение, направляемое Банком Клиенту и содержащее требование предоставить Банку к определенному сроку ценные бумаги или денежные средства для проведения расчетов по сделкам, ранее заключенным Банком по поручениям Клиента. Условия и порядок направления Банком «</w:t>
      </w:r>
      <w:proofErr w:type="spellStart"/>
      <w:r>
        <w:t>маржин</w:t>
      </w:r>
      <w:proofErr w:type="spellEnd"/>
      <w:r>
        <w:t xml:space="preserve"> кол» изложены в Соглашении о сделках с плечом.</w:t>
      </w:r>
    </w:p>
    <w:p w14:paraId="13BD2713" w14:textId="77777777" w:rsidR="00C03CBE" w:rsidRDefault="00F94BBC">
      <w:pPr>
        <w:pStyle w:val="a0"/>
        <w:numPr>
          <w:ilvl w:val="0"/>
          <w:numId w:val="0"/>
        </w:numPr>
      </w:pPr>
      <w:r>
        <w:rPr>
          <w:b/>
          <w:u w:val="single"/>
        </w:rPr>
        <w:t>О</w:t>
      </w:r>
      <w:r w:rsidR="00C03CBE" w:rsidRPr="00F94BBC">
        <w:rPr>
          <w:b/>
          <w:u w:val="single"/>
        </w:rPr>
        <w:t>блигации со структурным доходом</w:t>
      </w:r>
      <w:r w:rsidR="00C03CBE">
        <w:t xml:space="preserve"> – облигации</w:t>
      </w:r>
      <w:r w:rsidR="00C03CBE" w:rsidRPr="00D54496">
        <w:t>, размер дохода по которым зависит от наступления или не</w:t>
      </w:r>
      <w:r w:rsidR="008D725F">
        <w:t> </w:t>
      </w:r>
      <w:r w:rsidR="00C03CBE" w:rsidRPr="00D54496">
        <w:t>наступления одного или нескольких обстоятельств, указанных в абзаце втором подпункта 23 пункта 1 статьи</w:t>
      </w:r>
      <w:r w:rsidR="008D725F">
        <w:t> </w:t>
      </w:r>
      <w:r w:rsidR="00C03CBE" w:rsidRPr="00D54496">
        <w:t>2 Федерального закона от 22 апреля 1996 года № 39-ФЗ «О рынке ценных бумаг»</w:t>
      </w:r>
      <w:r>
        <w:t>.</w:t>
      </w:r>
    </w:p>
    <w:p w14:paraId="5A90B641" w14:textId="77777777" w:rsidR="00C03CBE" w:rsidRDefault="00F94BBC">
      <w:pPr>
        <w:pStyle w:val="a0"/>
        <w:numPr>
          <w:ilvl w:val="0"/>
          <w:numId w:val="0"/>
        </w:numPr>
      </w:pPr>
      <w:r>
        <w:rPr>
          <w:b/>
          <w:u w:val="single"/>
        </w:rPr>
        <w:t>С</w:t>
      </w:r>
      <w:r w:rsidR="00C03CBE" w:rsidRPr="00F94BBC">
        <w:rPr>
          <w:b/>
          <w:u w:val="single"/>
        </w:rPr>
        <w:t xml:space="preserve">делки по приобретению </w:t>
      </w:r>
      <w:bookmarkStart w:id="38" w:name="_Hlk74863817"/>
      <w:r w:rsidR="00C03CBE" w:rsidRPr="00F94BBC">
        <w:rPr>
          <w:b/>
          <w:u w:val="single"/>
        </w:rPr>
        <w:t>иностранных акций, требующие проведения</w:t>
      </w:r>
      <w:r w:rsidR="00C03CBE" w:rsidRPr="007C27B3">
        <w:rPr>
          <w:b/>
          <w:u w:val="single"/>
        </w:rPr>
        <w:t xml:space="preserve"> тестирования</w:t>
      </w:r>
      <w:bookmarkEnd w:id="38"/>
      <w:r w:rsidR="00C03CBE">
        <w:t xml:space="preserve"> </w:t>
      </w:r>
      <w:r w:rsidR="000C0879">
        <w:t>–</w:t>
      </w:r>
      <w:r w:rsidR="00C03CBE">
        <w:t xml:space="preserve"> сделки по</w:t>
      </w:r>
      <w:r w:rsidR="000C0879">
        <w:t> </w:t>
      </w:r>
      <w:r w:rsidR="00C03CBE">
        <w:t xml:space="preserve">приобретению не включенных в котировальные списки биржи акций иностранного эмитента или ценных бумаг другого иностранного эмитента, удостоверяющих права в отношении таких акций, при условии, что указанные акции не входят в расчет хотя бы одного из индексов, перечень которых </w:t>
      </w:r>
      <w:r w:rsidR="00C03CBE" w:rsidRPr="009167C2">
        <w:t>установлен Советом директоров Банка России</w:t>
      </w:r>
      <w:r>
        <w:t>.</w:t>
      </w:r>
    </w:p>
    <w:p w14:paraId="7CACB7D9" w14:textId="77777777" w:rsidR="00C03CBE" w:rsidRDefault="00F94BBC">
      <w:pPr>
        <w:pStyle w:val="a0"/>
        <w:numPr>
          <w:ilvl w:val="0"/>
          <w:numId w:val="0"/>
        </w:numPr>
      </w:pPr>
      <w:r>
        <w:rPr>
          <w:b/>
          <w:u w:val="single"/>
        </w:rPr>
        <w:t>С</w:t>
      </w:r>
      <w:r w:rsidR="00C03CBE" w:rsidRPr="00F94BBC">
        <w:rPr>
          <w:b/>
          <w:u w:val="single"/>
        </w:rPr>
        <w:t xml:space="preserve">делки по приобретению паев иностранных </w:t>
      </w:r>
      <w:r w:rsidR="00C03CBE" w:rsidRPr="00F94BBC">
        <w:rPr>
          <w:b/>
          <w:u w:val="single"/>
          <w:lang w:val="en-US"/>
        </w:rPr>
        <w:t>ETF</w:t>
      </w:r>
      <w:r w:rsidR="00C03CBE" w:rsidRPr="00F94BBC">
        <w:rPr>
          <w:b/>
          <w:u w:val="single"/>
        </w:rPr>
        <w:t>, требующие проведения тестирования</w:t>
      </w:r>
      <w:r w:rsidR="00C03CBE" w:rsidRPr="000C0879">
        <w:rPr>
          <w:b/>
        </w:rPr>
        <w:t xml:space="preserve"> </w:t>
      </w:r>
      <w:r w:rsidR="000C0879" w:rsidRPr="000C0879">
        <w:rPr>
          <w:b/>
        </w:rPr>
        <w:t>–</w:t>
      </w:r>
      <w:r w:rsidR="00C03CBE">
        <w:t xml:space="preserve"> сделки по</w:t>
      </w:r>
      <w:r w:rsidR="000C0879">
        <w:t> </w:t>
      </w:r>
      <w:r w:rsidR="00C03CBE">
        <w:t xml:space="preserve">приобретению </w:t>
      </w:r>
      <w:r w:rsidR="00C03CBE" w:rsidRPr="008A4E2C">
        <w:t>не включенны</w:t>
      </w:r>
      <w:r w:rsidR="00C03CBE">
        <w:t>х</w:t>
      </w:r>
      <w:r w:rsidR="00C03CBE" w:rsidRPr="008A4E2C">
        <w:t xml:space="preserve"> в котировальные списки биржи иностранны</w:t>
      </w:r>
      <w:r w:rsidR="00C03CBE">
        <w:t>х</w:t>
      </w:r>
      <w:r w:rsidR="00C03CBE" w:rsidRPr="008A4E2C">
        <w:t xml:space="preserve"> ценны</w:t>
      </w:r>
      <w:r w:rsidR="00C03CBE">
        <w:t>х</w:t>
      </w:r>
      <w:r w:rsidR="00C03CBE" w:rsidRPr="008A4E2C">
        <w:t xml:space="preserve"> бумаг, относящи</w:t>
      </w:r>
      <w:r w:rsidR="00C03CBE">
        <w:t>х</w:t>
      </w:r>
      <w:r w:rsidR="00C03CBE" w:rsidRPr="008A4E2C">
        <w:t>ся в</w:t>
      </w:r>
      <w:r w:rsidR="000C0879">
        <w:t> </w:t>
      </w:r>
      <w:r w:rsidR="00C03CBE" w:rsidRPr="008A4E2C">
        <w:t xml:space="preserve">соответствии с личным законом лица, обязанного по ним, к ценным бумагам схем коллективного инвестирования, доходность </w:t>
      </w:r>
      <w:r w:rsidR="00C03CBE">
        <w:t>по которым</w:t>
      </w:r>
      <w:r w:rsidR="00C03CBE" w:rsidRPr="008A4E2C">
        <w:t xml:space="preserve"> в соответствии с их проспектом (правилами) определяется индексом, </w:t>
      </w:r>
      <w:r w:rsidR="00C03CBE">
        <w:t xml:space="preserve">не </w:t>
      </w:r>
      <w:r w:rsidR="00C03CBE" w:rsidRPr="008A4E2C">
        <w:t xml:space="preserve">входящим в перечень, установленный Советом директоров Банка России, </w:t>
      </w:r>
      <w:r w:rsidR="00C03CBE">
        <w:t xml:space="preserve">либо </w:t>
      </w:r>
      <w:r w:rsidR="00C03CBE" w:rsidRPr="008A4E2C">
        <w:t>допущенны</w:t>
      </w:r>
      <w:r w:rsidR="00C03CBE">
        <w:t>х</w:t>
      </w:r>
      <w:r w:rsidR="00C03CBE" w:rsidRPr="008A4E2C">
        <w:t xml:space="preserve"> к</w:t>
      </w:r>
      <w:r w:rsidR="000C0879">
        <w:t> </w:t>
      </w:r>
      <w:r w:rsidR="00C03CBE" w:rsidRPr="008A4E2C">
        <w:t xml:space="preserve">организованным торгам при </w:t>
      </w:r>
      <w:r w:rsidR="00C03CBE">
        <w:t>отсутствии</w:t>
      </w:r>
      <w:r w:rsidR="00C03CBE" w:rsidRPr="008A4E2C">
        <w:t xml:space="preserve"> договора </w:t>
      </w:r>
      <w:r w:rsidR="00C03CBE" w:rsidRPr="003A47AE">
        <w:t>организатора торговли</w:t>
      </w:r>
      <w:r w:rsidR="00C03CBE" w:rsidRPr="008A4E2C">
        <w:t xml:space="preserve"> </w:t>
      </w:r>
      <w:r w:rsidR="00C03CBE">
        <w:t>с лицом, обязанным по ним</w:t>
      </w:r>
      <w:r w:rsidR="00C03CBE" w:rsidRPr="008A4E2C">
        <w:t>;</w:t>
      </w:r>
    </w:p>
    <w:p w14:paraId="0915F0AD" w14:textId="77777777" w:rsidR="00F94BBC" w:rsidRDefault="00F94BBC">
      <w:pPr>
        <w:pStyle w:val="a0"/>
        <w:numPr>
          <w:ilvl w:val="0"/>
          <w:numId w:val="0"/>
        </w:numPr>
      </w:pPr>
      <w:r>
        <w:rPr>
          <w:b/>
          <w:u w:val="single"/>
        </w:rPr>
        <w:t>А</w:t>
      </w:r>
      <w:r w:rsidRPr="00F94BBC">
        <w:rPr>
          <w:b/>
          <w:u w:val="single"/>
        </w:rPr>
        <w:t>кции, не включенные в котировальные списки</w:t>
      </w:r>
      <w:r w:rsidRPr="000C0879">
        <w:rPr>
          <w:b/>
        </w:rPr>
        <w:t xml:space="preserve"> </w:t>
      </w:r>
      <w:r>
        <w:t>– акции российских эмитентов, допущенные к обращению на организованных торгах, но не включенные в котировальные списки биржи, либо не допущенные к</w:t>
      </w:r>
      <w:r w:rsidR="000C0879">
        <w:t> </w:t>
      </w:r>
      <w:r>
        <w:t>обращению на организованных торгах.</w:t>
      </w:r>
    </w:p>
    <w:p w14:paraId="29BEE59B" w14:textId="77777777" w:rsidR="00F94BBC" w:rsidRDefault="00F94BBC">
      <w:pPr>
        <w:pStyle w:val="a0"/>
        <w:numPr>
          <w:ilvl w:val="0"/>
          <w:numId w:val="0"/>
        </w:numPr>
      </w:pPr>
      <w:r>
        <w:rPr>
          <w:b/>
          <w:u w:val="single"/>
        </w:rPr>
        <w:t>Т</w:t>
      </w:r>
      <w:r w:rsidRPr="00F94BBC">
        <w:rPr>
          <w:b/>
          <w:u w:val="single"/>
        </w:rPr>
        <w:t>естирование</w:t>
      </w:r>
      <w:r w:rsidRPr="00415023">
        <w:t xml:space="preserve"> – тестирование физического лица, не являющегося квалифицированным инвестором, </w:t>
      </w:r>
      <w:r>
        <w:t xml:space="preserve">введенное </w:t>
      </w:r>
      <w:r w:rsidRPr="00415023">
        <w:t>Федеральн</w:t>
      </w:r>
      <w:r>
        <w:t>ым</w:t>
      </w:r>
      <w:r w:rsidRPr="00415023">
        <w:t xml:space="preserve"> закон</w:t>
      </w:r>
      <w:r>
        <w:t>ом</w:t>
      </w:r>
      <w:r w:rsidRPr="00415023">
        <w:t xml:space="preserve"> от 31 июля 2020 г</w:t>
      </w:r>
      <w:r>
        <w:t>ода</w:t>
      </w:r>
      <w:r w:rsidRPr="00415023">
        <w:t xml:space="preserve"> № 306-ФЗ «О внесении изменений в Федеральный закон «О рынке ценных бумаг» и отдельные законодательные акты Российской Федерации»</w:t>
      </w:r>
      <w:r>
        <w:t>.</w:t>
      </w:r>
    </w:p>
    <w:p w14:paraId="1B7B2D19" w14:textId="77777777" w:rsidR="00F94BBC" w:rsidRDefault="00F94BBC">
      <w:pPr>
        <w:pStyle w:val="a0"/>
        <w:numPr>
          <w:ilvl w:val="0"/>
          <w:numId w:val="0"/>
        </w:numPr>
      </w:pPr>
      <w:r>
        <w:rPr>
          <w:b/>
          <w:u w:val="single"/>
        </w:rPr>
        <w:t>Т</w:t>
      </w:r>
      <w:r w:rsidRPr="00F94BBC">
        <w:rPr>
          <w:b/>
          <w:u w:val="single"/>
        </w:rPr>
        <w:t>естируемое лицо</w:t>
      </w:r>
      <w:r w:rsidRPr="00415023">
        <w:t xml:space="preserve"> – физическое лицо, не являющееся квалифицированным инвестором, в отношении которого проводится (проведено) тестирование</w:t>
      </w:r>
      <w:r>
        <w:t>.</w:t>
      </w:r>
    </w:p>
    <w:p w14:paraId="5F7DDDFD" w14:textId="77777777" w:rsidR="00F94BBC" w:rsidRDefault="00F94BBC">
      <w:pPr>
        <w:pStyle w:val="a0"/>
        <w:numPr>
          <w:ilvl w:val="0"/>
          <w:numId w:val="0"/>
        </w:numPr>
      </w:pPr>
      <w:r>
        <w:rPr>
          <w:b/>
          <w:u w:val="single"/>
        </w:rPr>
        <w:t>Н</w:t>
      </w:r>
      <w:r w:rsidRPr="00F94BBC">
        <w:rPr>
          <w:b/>
          <w:u w:val="single"/>
        </w:rPr>
        <w:t>еобеспеченная сделка</w:t>
      </w:r>
      <w:r w:rsidRPr="00DD021E">
        <w:t xml:space="preserve"> </w:t>
      </w:r>
      <w:r w:rsidR="000C0879">
        <w:t>–</w:t>
      </w:r>
      <w:r w:rsidRPr="00DD021E">
        <w:t xml:space="preserve"> сделка, по которой брокер принимает на себя обязанность по передаче имущества клиента </w:t>
      </w:r>
      <w:r w:rsidR="000C0879">
        <w:t>–</w:t>
      </w:r>
      <w:r w:rsidRPr="00DD021E">
        <w:t xml:space="preserve"> физического лица, если на момент принятия такой обязанности имущество клиента </w:t>
      </w:r>
      <w:r w:rsidR="00EE6B20">
        <w:t>–</w:t>
      </w:r>
      <w:r w:rsidRPr="00DD021E">
        <w:t xml:space="preserve"> физического лица, подлежащее передаче, не находится в распоряжении брокера, не подлежит поступлению не позднее дня его передачи брокеру по другим сделкам, совершенным за сч</w:t>
      </w:r>
      <w:r w:rsidR="000C0879">
        <w:t>ё</w:t>
      </w:r>
      <w:r w:rsidRPr="00DD021E">
        <w:t>т этого клиента, либо если брокер обязан передать указанное имущество по другим сделкам, совершенным за сч</w:t>
      </w:r>
      <w:r w:rsidR="000C0879">
        <w:t>ё</w:t>
      </w:r>
      <w:r w:rsidRPr="00DD021E">
        <w:t>т этого клиента, либо сделка, совершенная на</w:t>
      </w:r>
      <w:r w:rsidR="000C0879">
        <w:t> </w:t>
      </w:r>
      <w:r w:rsidRPr="00DD021E">
        <w:t xml:space="preserve">организованных торгах, по которой обязанность по передаче имущества клиента брокера - физического лица принимает на себя участник клиринга, если на момент принятия такой обязанности имущество клиента </w:t>
      </w:r>
      <w:r w:rsidR="000C0879">
        <w:t>–</w:t>
      </w:r>
      <w:r w:rsidRPr="00DD021E">
        <w:t xml:space="preserve"> физического лица, подлежащее передаче, не находится в распоряжении этого участника клиринга, не подлежит поступлению не позднее дня его передачи такому участнику клиринга по другим сделкам, совершенным за сч</w:t>
      </w:r>
      <w:r w:rsidR="000C0879">
        <w:t>ё</w:t>
      </w:r>
      <w:r w:rsidRPr="00DD021E">
        <w:t>т этого клиента, либо если участник клиринга обязан передать указанное имущество по другим сделкам, совершенным за сч</w:t>
      </w:r>
      <w:r w:rsidR="000C0879">
        <w:t>ё</w:t>
      </w:r>
      <w:r w:rsidRPr="00DD021E">
        <w:t>т этого клиента</w:t>
      </w:r>
      <w:r>
        <w:t>.</w:t>
      </w:r>
    </w:p>
    <w:p w14:paraId="7ABA1ECE" w14:textId="77777777" w:rsidR="00F94BBC" w:rsidRDefault="00F94BBC">
      <w:pPr>
        <w:pStyle w:val="a0"/>
        <w:numPr>
          <w:ilvl w:val="0"/>
          <w:numId w:val="0"/>
        </w:numPr>
      </w:pPr>
      <w:r w:rsidRPr="00F94BBC">
        <w:rPr>
          <w:b/>
          <w:u w:val="single"/>
        </w:rPr>
        <w:t>Сделки (договоры), требующие проведения тестирования</w:t>
      </w:r>
      <w:r>
        <w:t xml:space="preserve"> </w:t>
      </w:r>
      <w:r w:rsidR="00EE6B20">
        <w:t>–</w:t>
      </w:r>
      <w:r>
        <w:t xml:space="preserve"> гражданско-правовые сделки</w:t>
      </w:r>
      <w:r w:rsidRPr="00050971">
        <w:t xml:space="preserve"> с ценными бумагами и </w:t>
      </w:r>
      <w:r>
        <w:t>договоры, являющие</w:t>
      </w:r>
      <w:r w:rsidRPr="00050971">
        <w:t>ся производными финансовыми инструментами</w:t>
      </w:r>
      <w:r>
        <w:t>, совершение (заключение) которых по поручению клиента – физического лица, не признанного квалифицированным инвестором, требует в соответствии с федеральными законами проведения тестирования</w:t>
      </w:r>
      <w:r w:rsidR="00275D8A">
        <w:t>.</w:t>
      </w:r>
    </w:p>
    <w:p w14:paraId="513CB441" w14:textId="77777777" w:rsidR="00F94BBC" w:rsidRDefault="00F94BBC">
      <w:pPr>
        <w:pStyle w:val="a0"/>
        <w:numPr>
          <w:ilvl w:val="0"/>
          <w:numId w:val="0"/>
        </w:numPr>
      </w:pPr>
      <w:r>
        <w:rPr>
          <w:b/>
          <w:u w:val="single"/>
        </w:rPr>
        <w:t>Ф</w:t>
      </w:r>
      <w:r w:rsidRPr="00F94BBC">
        <w:rPr>
          <w:b/>
          <w:u w:val="single"/>
        </w:rPr>
        <w:t>инансовый индикатор</w:t>
      </w:r>
      <w:r>
        <w:t xml:space="preserve"> </w:t>
      </w:r>
      <w:r w:rsidR="00275D8A">
        <w:t>–</w:t>
      </w:r>
      <w:r>
        <w:t xml:space="preserve"> показатель, используемый в ценообразовании фи</w:t>
      </w:r>
      <w:r w:rsidR="00275D8A">
        <w:t>нансовых инструментов, сделки с </w:t>
      </w:r>
      <w:r>
        <w:t>которыми осуществляются на бирже, либо на внебиржевом рынке и служащий ценовым ориентиром при проведении операций с финансовыми инструментами, а также для целей оценки активов, за исключением показателей.</w:t>
      </w:r>
    </w:p>
    <w:p w14:paraId="20DBFF5A" w14:textId="77777777" w:rsidR="007233FB" w:rsidRDefault="007233FB">
      <w:pPr>
        <w:pStyle w:val="a0"/>
        <w:numPr>
          <w:ilvl w:val="0"/>
          <w:numId w:val="0"/>
        </w:numPr>
      </w:pPr>
      <w:r>
        <w:rPr>
          <w:b/>
          <w:u w:val="single"/>
        </w:rPr>
        <w:t>И</w:t>
      </w:r>
      <w:r w:rsidRPr="007233FB">
        <w:rPr>
          <w:b/>
          <w:u w:val="single"/>
        </w:rPr>
        <w:t>нформационная торговая система</w:t>
      </w:r>
      <w:r w:rsidRPr="00773DF6">
        <w:t xml:space="preserve"> </w:t>
      </w:r>
      <w:r w:rsidR="00275D8A">
        <w:t>–</w:t>
      </w:r>
      <w:r w:rsidRPr="00773DF6">
        <w:t xml:space="preserve"> программно-технические средства, используемые для подачи брокеру поручений клиента и обмена иными сообщениями</w:t>
      </w:r>
      <w:r>
        <w:t>.</w:t>
      </w:r>
    </w:p>
    <w:p w14:paraId="32DFDC17" w14:textId="77777777" w:rsidR="003F6426" w:rsidRDefault="003F6426">
      <w:pPr>
        <w:pStyle w:val="a0"/>
        <w:numPr>
          <w:ilvl w:val="0"/>
          <w:numId w:val="0"/>
        </w:numPr>
      </w:pPr>
      <w:r>
        <w:rPr>
          <w:b/>
          <w:u w:val="single"/>
        </w:rPr>
        <w:t>Система удаленного доступа</w:t>
      </w:r>
      <w:r>
        <w:rPr>
          <w:bCs/>
        </w:rPr>
        <w:t xml:space="preserve"> </w:t>
      </w:r>
      <w:r>
        <w:t>– специализированный программно-технический комплекс, посредством которого Клиент имеет возможность обмениваться сообщениями с Банком через глобальную компьютерную сеть Интернет. Система удаленного доступа</w:t>
      </w:r>
      <w:r>
        <w:rPr>
          <w:bCs/>
        </w:rPr>
        <w:t xml:space="preserve"> </w:t>
      </w:r>
      <w:r>
        <w:t xml:space="preserve">позволяет Клиенту получать в режиме реального времени текущую финансовую информацию с рынка, направлять Банку поручения, получать от Банка подтверждения и отчеты. </w:t>
      </w:r>
    </w:p>
    <w:p w14:paraId="510B2144" w14:textId="77777777" w:rsidR="003F6426" w:rsidRDefault="00305BCC">
      <w:pPr>
        <w:pStyle w:val="a0"/>
        <w:numPr>
          <w:ilvl w:val="0"/>
          <w:numId w:val="0"/>
        </w:numPr>
      </w:pPr>
      <w:r>
        <w:rPr>
          <w:b/>
          <w:u w:val="single"/>
        </w:rPr>
        <w:t>ИТС</w:t>
      </w:r>
      <w:r w:rsidR="003F6426">
        <w:rPr>
          <w:b/>
          <w:u w:val="single"/>
        </w:rPr>
        <w:t xml:space="preserve"> «</w:t>
      </w:r>
      <w:r w:rsidR="003C3D5C" w:rsidRPr="003C3D5C">
        <w:rPr>
          <w:rFonts w:cs="Arial"/>
          <w:b/>
          <w:bCs/>
          <w:u w:val="single"/>
          <w:lang w:val="en-US"/>
        </w:rPr>
        <w:t>QUIK</w:t>
      </w:r>
      <w:r w:rsidR="003F6426">
        <w:rPr>
          <w:b/>
          <w:u w:val="single"/>
        </w:rPr>
        <w:t>»</w:t>
      </w:r>
      <w:r w:rsidR="003F6426">
        <w:t xml:space="preserve"> – система удаленного доступа</w:t>
      </w:r>
      <w:r w:rsidR="003F6426">
        <w:rPr>
          <w:bCs/>
        </w:rPr>
        <w:t>. Правила обслуживания Клиентов с помощью системы «</w:t>
      </w:r>
      <w:r w:rsidR="003C3D5C" w:rsidRPr="003C3D5C">
        <w:rPr>
          <w:bCs/>
        </w:rPr>
        <w:t>QUIK</w:t>
      </w:r>
      <w:r w:rsidR="003F6426">
        <w:rPr>
          <w:bCs/>
        </w:rPr>
        <w:t>» содержатся в настоящем Регламенте.</w:t>
      </w:r>
      <w:r w:rsidR="003F6426">
        <w:t xml:space="preserve"> </w:t>
      </w:r>
    </w:p>
    <w:p w14:paraId="33080F69" w14:textId="77777777" w:rsidR="007D577F" w:rsidRDefault="003F6426">
      <w:pPr>
        <w:pStyle w:val="a0"/>
        <w:numPr>
          <w:ilvl w:val="0"/>
          <w:numId w:val="0"/>
        </w:numPr>
      </w:pPr>
      <w:bookmarkStart w:id="39" w:name="_Toc451056062"/>
      <w:bookmarkStart w:id="40" w:name="_Toc451057405"/>
      <w:bookmarkStart w:id="41" w:name="_Toc451063863"/>
      <w:bookmarkStart w:id="42" w:name="_Toc451073122"/>
      <w:bookmarkStart w:id="43" w:name="_Toc451149528"/>
      <w:bookmarkStart w:id="44" w:name="_Toc451341482"/>
      <w:bookmarkStart w:id="45" w:name="_Toc452183882"/>
      <w:bookmarkStart w:id="46" w:name="_Toc454790598"/>
      <w:bookmarkStart w:id="47" w:name="_Toc455158072"/>
      <w:bookmarkStart w:id="48" w:name="_Toc477264899"/>
      <w:bookmarkStart w:id="49" w:name="_Toc478808638"/>
      <w:bookmarkStart w:id="50" w:name="_Toc481288897"/>
      <w:r>
        <w:rPr>
          <w:b/>
          <w:u w:val="single"/>
        </w:rPr>
        <w:t>Терминал системы «</w:t>
      </w:r>
      <w:r w:rsidR="003C3D5C" w:rsidRPr="003C3D5C">
        <w:rPr>
          <w:rFonts w:cs="Arial"/>
          <w:b/>
          <w:bCs/>
          <w:u w:val="single"/>
          <w:lang w:val="en-US"/>
        </w:rPr>
        <w:t>QUIK</w:t>
      </w:r>
      <w:r>
        <w:rPr>
          <w:b/>
          <w:u w:val="single"/>
        </w:rPr>
        <w:t>»</w:t>
      </w:r>
      <w:r>
        <w:t xml:space="preserve"> – автоматизированное рабочее место Клиента в системе </w:t>
      </w:r>
      <w:r w:rsidR="00DA3D86">
        <w:rPr>
          <w:b/>
          <w:u w:val="single"/>
        </w:rPr>
        <w:t>«</w:t>
      </w:r>
      <w:r w:rsidR="00DA3D86" w:rsidRPr="003C3D5C">
        <w:rPr>
          <w:rFonts w:cs="Arial"/>
          <w:b/>
          <w:bCs/>
          <w:u w:val="single"/>
          <w:lang w:val="en-US"/>
        </w:rPr>
        <w:t>QUIK</w:t>
      </w:r>
      <w:r w:rsidR="00305BCC">
        <w:rPr>
          <w:rFonts w:cs="Arial"/>
          <w:b/>
          <w:bCs/>
          <w:u w:val="single"/>
        </w:rPr>
        <w:t>»</w:t>
      </w:r>
      <w:r>
        <w:t>. Терминал системы «</w:t>
      </w:r>
      <w:r w:rsidR="003C3D5C" w:rsidRPr="003C3D5C">
        <w:rPr>
          <w:rFonts w:cs="Arial"/>
          <w:bCs/>
          <w:lang w:val="en-US"/>
        </w:rPr>
        <w:t>QUIK</w:t>
      </w:r>
      <w:r>
        <w:t xml:space="preserve">» представляет собой компьютер, подключенный к сети Интернет, на который установлено специализированное программное обеспечение. </w:t>
      </w:r>
    </w:p>
    <w:p w14:paraId="1532D655" w14:textId="5A553326" w:rsidR="00113B44" w:rsidRDefault="00113B44">
      <w:pPr>
        <w:pStyle w:val="a0"/>
        <w:numPr>
          <w:ilvl w:val="0"/>
          <w:numId w:val="0"/>
        </w:numPr>
        <w:rPr>
          <w:color w:val="000000"/>
        </w:rPr>
      </w:pPr>
      <w:r w:rsidRPr="00113B44">
        <w:rPr>
          <w:b/>
          <w:color w:val="000000"/>
          <w:u w:val="single"/>
        </w:rPr>
        <w:t>Базовый стандарт</w:t>
      </w:r>
      <w:r>
        <w:rPr>
          <w:color w:val="000000"/>
        </w:rPr>
        <w:t xml:space="preserve"> - </w:t>
      </w:r>
      <w:r w:rsidRPr="00C5216A">
        <w:rPr>
          <w:color w:val="000000"/>
        </w:rPr>
        <w:t>Базовый стандарт совершения брокером операций на финансовом рынке</w:t>
      </w:r>
      <w:r>
        <w:rPr>
          <w:color w:val="000000"/>
        </w:rPr>
        <w:t>.</w:t>
      </w:r>
    </w:p>
    <w:p w14:paraId="11982275" w14:textId="0B2F40EE" w:rsidR="00113B44" w:rsidRDefault="00113B44">
      <w:pPr>
        <w:pStyle w:val="a0"/>
        <w:numPr>
          <w:ilvl w:val="0"/>
          <w:numId w:val="0"/>
        </w:numPr>
      </w:pPr>
      <w:r w:rsidRPr="00111AAA">
        <w:rPr>
          <w:b/>
          <w:u w:val="single"/>
        </w:rPr>
        <w:lastRenderedPageBreak/>
        <w:t>Поручение (заявка</w:t>
      </w:r>
      <w:r>
        <w:rPr>
          <w:b/>
          <w:u w:val="single"/>
        </w:rPr>
        <w:t xml:space="preserve"> </w:t>
      </w:r>
      <w:r>
        <w:t>–</w:t>
      </w:r>
      <w:r w:rsidRPr="00111AAA">
        <w:t xml:space="preserve"> устное или письменное твердое (однозначное) предложение Клиента купить или продать </w:t>
      </w:r>
      <w:r w:rsidRPr="003107C6">
        <w:t>ЦБ или совершить Срочную сделку на определенных в Поручении условиях данное в форме, определенной Брокерским договором</w:t>
      </w:r>
    </w:p>
    <w:p w14:paraId="5FF8F4E7" w14:textId="1B75A45D" w:rsidR="00113B44" w:rsidRDefault="00113B44">
      <w:pPr>
        <w:pStyle w:val="a0"/>
        <w:numPr>
          <w:ilvl w:val="0"/>
          <w:numId w:val="0"/>
        </w:numPr>
      </w:pPr>
      <w:r w:rsidRPr="00B91E72">
        <w:rPr>
          <w:b/>
          <w:u w:val="single"/>
        </w:rPr>
        <w:t>Электронное поручение</w:t>
      </w:r>
      <w:r>
        <w:rPr>
          <w:b/>
          <w:u w:val="single"/>
        </w:rPr>
        <w:t xml:space="preserve"> </w:t>
      </w:r>
      <w:r>
        <w:t>– п</w:t>
      </w:r>
      <w:r w:rsidRPr="007D577F">
        <w:t>оручение Клиента Брокеру купить или продать ценные бумаги, либо на совершение операций с Активами Клиента, сформированное</w:t>
      </w:r>
      <w:r w:rsidRPr="007D577F" w:rsidDel="00D641C1">
        <w:t xml:space="preserve"> </w:t>
      </w:r>
      <w:r w:rsidRPr="007D577F">
        <w:t>с Рабочего места Клиента и подписанное ЭП, переданное Брокеру по Каналам связи для исполнения в Т</w:t>
      </w:r>
      <w:r>
        <w:t>С и зафиксированное в ИТС «QUIK</w:t>
      </w:r>
      <w:r w:rsidRPr="007D577F">
        <w:t>»</w:t>
      </w:r>
      <w:r>
        <w:t>.</w:t>
      </w:r>
    </w:p>
    <w:p w14:paraId="4AF31211" w14:textId="0226D686" w:rsidR="00113B44" w:rsidRDefault="00113B44">
      <w:pPr>
        <w:pStyle w:val="a0"/>
        <w:numPr>
          <w:ilvl w:val="0"/>
          <w:numId w:val="0"/>
        </w:numPr>
        <w:rPr>
          <w:color w:val="000000"/>
        </w:rPr>
      </w:pPr>
      <w:r w:rsidRPr="008A2C6B">
        <w:rPr>
          <w:b/>
          <w:u w:val="single"/>
        </w:rPr>
        <w:t>Стандарт</w:t>
      </w:r>
      <w:r>
        <w:rPr>
          <w:b/>
          <w:u w:val="single"/>
        </w:rPr>
        <w:t xml:space="preserve"> </w:t>
      </w:r>
      <w:r>
        <w:t>– б</w:t>
      </w:r>
      <w:r w:rsidRPr="00D8087C">
        <w:t xml:space="preserve">азовый стандарт защиты прав и интересов физических и юридических лиц </w:t>
      </w:r>
      <w:r>
        <w:t>–</w:t>
      </w:r>
      <w:r w:rsidRPr="00D8087C">
        <w:t xml:space="preserve"> получателей финансовых услуг, оказываемых членами саморегулируемых организаций в сфере финансового рынка, объединяющих брокеров (далее - Стандарт), разработан на основании части 2 статьи 5 Федерального закона от 13 июля 2015 года № 223-ФЗ «О саморегулируемых организациях в сфере финансового рынка», пункта 21</w:t>
      </w:r>
      <w:r w:rsidRPr="00D8087C">
        <w:rPr>
          <w:vertAlign w:val="superscript"/>
        </w:rPr>
        <w:t xml:space="preserve">8 </w:t>
      </w:r>
      <w:r w:rsidRPr="00D8087C">
        <w:t>статьи 51</w:t>
      </w:r>
      <w:r w:rsidRPr="00D8087C">
        <w:rPr>
          <w:vertAlign w:val="superscript"/>
        </w:rPr>
        <w:t>1</w:t>
      </w:r>
      <w:r w:rsidRPr="00D8087C">
        <w:t xml:space="preserve"> Федерального закона от</w:t>
      </w:r>
      <w:r>
        <w:t> </w:t>
      </w:r>
      <w:r w:rsidRPr="00D8087C">
        <w:t>22.04.1996 №</w:t>
      </w:r>
      <w:r>
        <w:t xml:space="preserve"> </w:t>
      </w:r>
      <w:r w:rsidRPr="00D8087C">
        <w:t>39-Ф3 «О рынке ценных бумаг» в соответствии с требованиями Указания Банка России от 26 октября 2017 года № 4585-У «О требованиях к содержанию базового стандарта защиты прав и интересов физических и юридических лиц-получателей финансовых услуг, оказываемых членами саморегулируемых организаций в сфере финансового рынка, объединяющих брокеров, управляющих, депозитариев и регистраторов</w:t>
      </w:r>
      <w:r>
        <w:rPr>
          <w:b/>
          <w:u w:val="single"/>
        </w:rPr>
        <w:t xml:space="preserve"> </w:t>
      </w:r>
    </w:p>
    <w:p w14:paraId="77A768A8" w14:textId="77777777" w:rsidR="003F6426" w:rsidRPr="00275D8A" w:rsidRDefault="003F6426" w:rsidP="00952F9F">
      <w:pPr>
        <w:pStyle w:val="a0"/>
        <w:numPr>
          <w:ilvl w:val="2"/>
          <w:numId w:val="5"/>
        </w:numPr>
        <w:ind w:left="0" w:firstLine="0"/>
      </w:pPr>
      <w:r w:rsidRPr="00275D8A">
        <w:t>Иные термины, не определенные настоящим Регламентом, используются в значениях, установленных законодательными и нормативными документами, регулирующими обращение ценных бумаг в Российской Федерации</w:t>
      </w:r>
      <w:r w:rsidR="003107C6" w:rsidRPr="00275D8A">
        <w:t>, нормативными актами Банка России, Базовыми и Внутренними стандартами СРО</w:t>
      </w:r>
      <w:r w:rsidRPr="00275D8A">
        <w:t>.</w:t>
      </w:r>
    </w:p>
    <w:p w14:paraId="6C66F515" w14:textId="77777777" w:rsidR="003F6426" w:rsidRDefault="003F6426" w:rsidP="00952F9F">
      <w:pPr>
        <w:pStyle w:val="21"/>
        <w:numPr>
          <w:ilvl w:val="1"/>
          <w:numId w:val="5"/>
        </w:numPr>
        <w:ind w:left="0" w:firstLine="0"/>
      </w:pPr>
      <w:bookmarkStart w:id="51" w:name="_Toc497027586"/>
      <w:bookmarkStart w:id="52" w:name="_Toc137570070"/>
      <w:r>
        <w:t>Услуги Банка</w:t>
      </w:r>
      <w:bookmarkEnd w:id="51"/>
      <w:bookmarkEnd w:id="52"/>
      <w:r>
        <w:t xml:space="preserve"> </w:t>
      </w:r>
    </w:p>
    <w:p w14:paraId="44D510CD" w14:textId="77777777" w:rsidR="003F6426" w:rsidRPr="0008561B" w:rsidRDefault="003F6426" w:rsidP="00952F9F">
      <w:pPr>
        <w:pStyle w:val="a0"/>
        <w:numPr>
          <w:ilvl w:val="2"/>
          <w:numId w:val="5"/>
        </w:numPr>
        <w:ind w:left="0" w:firstLine="0"/>
      </w:pPr>
      <w:r>
        <w:t>В отношении Клиентов Банк принимает на себя обязательства предостав</w:t>
      </w:r>
      <w:r w:rsidR="00275D8A">
        <w:t>лять за вознаграждение услуги в </w:t>
      </w:r>
      <w:r>
        <w:t xml:space="preserve">объеме, на условиях и в порядке, предусмотренных настоящим Регламентом. </w:t>
      </w:r>
    </w:p>
    <w:p w14:paraId="3CF27126" w14:textId="77777777" w:rsidR="003F6426" w:rsidRDefault="003F6426" w:rsidP="00952F9F">
      <w:pPr>
        <w:pStyle w:val="a0"/>
        <w:numPr>
          <w:ilvl w:val="2"/>
          <w:numId w:val="5"/>
        </w:numPr>
        <w:ind w:left="0" w:firstLine="0"/>
      </w:pPr>
      <w:r>
        <w:t>Банк предоставляет Клиентам за вознаграждение брокерские услуги на рынке ценных бумаг, т.е. принимает от Клиентов поручения и совершает на основании этих поручений сделки купли-продажи (иные операции) с</w:t>
      </w:r>
      <w:r w:rsidR="00275D8A">
        <w:t> </w:t>
      </w:r>
      <w:r>
        <w:t>ценными бумагами на рынке ценных бумаг. При исполнении поручений Клиента Банк может действовать в</w:t>
      </w:r>
      <w:r w:rsidR="00275D8A">
        <w:t> </w:t>
      </w:r>
      <w:r>
        <w:t xml:space="preserve">качестве поверенного, т.е. от имени и за счет Клиента, или комиссионера, т.е. от своего имени и за счет Клиента. </w:t>
      </w:r>
    </w:p>
    <w:p w14:paraId="56DEB409" w14:textId="77777777" w:rsidR="003F6426" w:rsidRDefault="003F6426">
      <w:pPr>
        <w:pStyle w:val="ad"/>
        <w:ind w:firstLine="0"/>
      </w:pPr>
      <w:r>
        <w:rPr>
          <w:b/>
          <w:u w:val="single"/>
        </w:rPr>
        <w:t>Примечание</w:t>
      </w:r>
      <w:r>
        <w:t xml:space="preserve"> </w:t>
      </w:r>
    </w:p>
    <w:p w14:paraId="38ADAF50" w14:textId="77777777" w:rsidR="003F6426" w:rsidRDefault="003F6426" w:rsidP="00275D8A">
      <w:pPr>
        <w:ind w:left="0"/>
        <w:jc w:val="both"/>
        <w:rPr>
          <w:i/>
          <w:iCs/>
          <w:sz w:val="16"/>
        </w:rPr>
      </w:pPr>
      <w:r>
        <w:rPr>
          <w:i/>
          <w:iCs/>
          <w:sz w:val="16"/>
        </w:rPr>
        <w:t>В соответствии с принятыми поручениями Клиентов Банк может совершать сделки с ценными бумагами самостоятельно или с</w:t>
      </w:r>
      <w:r w:rsidR="00275D8A">
        <w:rPr>
          <w:i/>
          <w:iCs/>
          <w:sz w:val="16"/>
        </w:rPr>
        <w:t> </w:t>
      </w:r>
      <w:r>
        <w:rPr>
          <w:i/>
          <w:iCs/>
          <w:sz w:val="16"/>
        </w:rPr>
        <w:t xml:space="preserve">использованием услуг третьих лиц. По поручениям, для исполнения которых Банк привлекает </w:t>
      </w:r>
      <w:r w:rsidR="00D43876">
        <w:rPr>
          <w:i/>
          <w:iCs/>
          <w:sz w:val="16"/>
        </w:rPr>
        <w:t>третьих лиц</w:t>
      </w:r>
      <w:r>
        <w:rPr>
          <w:i/>
          <w:iCs/>
          <w:sz w:val="16"/>
        </w:rPr>
        <w:t xml:space="preserve">, Банк отвечает так же, как и по поручениям, сделки по которым Банк осуществляет самостоятельно. На заключение договора Банка с </w:t>
      </w:r>
      <w:r w:rsidR="00D43876">
        <w:rPr>
          <w:i/>
          <w:iCs/>
          <w:sz w:val="16"/>
        </w:rPr>
        <w:t>третьими лицами</w:t>
      </w:r>
      <w:r>
        <w:rPr>
          <w:i/>
          <w:iCs/>
          <w:sz w:val="16"/>
        </w:rPr>
        <w:t xml:space="preserve"> не</w:t>
      </w:r>
      <w:r w:rsidR="00275D8A">
        <w:rPr>
          <w:i/>
          <w:iCs/>
          <w:sz w:val="16"/>
        </w:rPr>
        <w:t> </w:t>
      </w:r>
      <w:r>
        <w:rPr>
          <w:i/>
          <w:iCs/>
          <w:sz w:val="16"/>
        </w:rPr>
        <w:t>требуется согласия Клиентов.</w:t>
      </w:r>
    </w:p>
    <w:p w14:paraId="7A2B5511" w14:textId="77777777" w:rsidR="003F6426" w:rsidRDefault="003F6426" w:rsidP="00952F9F">
      <w:pPr>
        <w:pStyle w:val="a0"/>
        <w:numPr>
          <w:ilvl w:val="2"/>
          <w:numId w:val="5"/>
        </w:numPr>
        <w:ind w:left="0" w:firstLine="0"/>
      </w:pPr>
      <w:r>
        <w:t xml:space="preserve">Брокерские услуги, предоставляемые Банком, включают в себя услуги по урегулированию сделок, заключенных Банком по поручению Клиента, путем реализации прав и исполнения обязательств по таким сделкам в интересах Клиента. </w:t>
      </w:r>
    </w:p>
    <w:p w14:paraId="6B6B788A" w14:textId="77777777" w:rsidR="003F6426" w:rsidRDefault="003F6426" w:rsidP="00952F9F">
      <w:pPr>
        <w:pStyle w:val="a0"/>
        <w:numPr>
          <w:ilvl w:val="2"/>
          <w:numId w:val="5"/>
        </w:numPr>
        <w:ind w:left="0" w:firstLine="0"/>
      </w:pPr>
      <w:r>
        <w:t>Брокерские услуги, предоставляемые Банком, также включают в себя услуги по учету и хранению денежных средств, предоставленных Клиентом и предназначенных для инвестирования в ценные бумаги.</w:t>
      </w:r>
    </w:p>
    <w:p w14:paraId="14FC40A5" w14:textId="77777777" w:rsidR="003F6426" w:rsidRDefault="003F6426" w:rsidP="00952F9F">
      <w:pPr>
        <w:pStyle w:val="a0"/>
        <w:numPr>
          <w:ilvl w:val="2"/>
          <w:numId w:val="5"/>
        </w:numPr>
        <w:ind w:left="0" w:firstLine="0"/>
      </w:pPr>
      <w:r>
        <w:t>Услуги профессионального участника рынка ценных бумаг, предостав</w:t>
      </w:r>
      <w:r w:rsidR="00EB3FF3">
        <w:t>ляемые Банком, также включают в </w:t>
      </w:r>
      <w:r>
        <w:t>себя депозитарные услуги. Перечень депозитарных услуг, порядок их предоставления, а также перечень документов, необходимых для их проведения, описан в Регламенте деятельности Депозитария.</w:t>
      </w:r>
    </w:p>
    <w:p w14:paraId="2C48ACD2" w14:textId="77777777" w:rsidR="003F6426" w:rsidRDefault="003F6426" w:rsidP="00952F9F">
      <w:pPr>
        <w:pStyle w:val="a0"/>
        <w:numPr>
          <w:ilvl w:val="2"/>
          <w:numId w:val="5"/>
        </w:numPr>
        <w:ind w:left="0" w:firstLine="0"/>
      </w:pPr>
      <w:r>
        <w:t>Банк также предоставляет Клиентам за вознаграждение услуги, сопутствующие в общепринятом деловом обороте брокерским и депозитарным услугам, предоставляемым профессиональными участниками рынка ценных бумаг, в том числе, услуги по консультированию и информационно-аналитическому обеспечению операций Клиента на рынке ценных бумаг.</w:t>
      </w:r>
    </w:p>
    <w:p w14:paraId="7B1AB493" w14:textId="77777777" w:rsidR="003F6426" w:rsidRPr="0008561B" w:rsidRDefault="003F6426" w:rsidP="00952F9F">
      <w:pPr>
        <w:pStyle w:val="a0"/>
        <w:numPr>
          <w:ilvl w:val="2"/>
          <w:numId w:val="5"/>
        </w:numPr>
        <w:ind w:left="0" w:firstLine="0"/>
      </w:pPr>
      <w:r>
        <w:t xml:space="preserve">Приведенный в настоящем разделе список услуг Банка не является исчерпывающим. В случаях, предусмотренных законодательством РФ, а также правилами ТС, Банк </w:t>
      </w:r>
      <w:r w:rsidR="00EB3FF3">
        <w:t>осуществляет иные юридические и </w:t>
      </w:r>
      <w:r>
        <w:t xml:space="preserve">фактические действия в интересах Клиентов. </w:t>
      </w:r>
      <w:bookmarkStart w:id="53" w:name="_Toc481288926"/>
    </w:p>
    <w:p w14:paraId="4A8E65C3" w14:textId="77777777" w:rsidR="003F6426" w:rsidRDefault="003F6426" w:rsidP="00952F9F">
      <w:pPr>
        <w:pStyle w:val="21"/>
        <w:numPr>
          <w:ilvl w:val="1"/>
          <w:numId w:val="5"/>
        </w:numPr>
        <w:ind w:left="0" w:firstLine="0"/>
        <w:rPr>
          <w:lang w:val="en-US"/>
        </w:rPr>
      </w:pPr>
      <w:bookmarkStart w:id="54" w:name="_Toc497027587"/>
      <w:bookmarkStart w:id="55" w:name="_Toc137570071"/>
      <w:r>
        <w:t>Рынки</w:t>
      </w:r>
      <w:bookmarkEnd w:id="54"/>
      <w:bookmarkEnd w:id="55"/>
      <w:r>
        <w:t xml:space="preserve"> </w:t>
      </w:r>
    </w:p>
    <w:p w14:paraId="53E2B524" w14:textId="77777777" w:rsidR="003F6426" w:rsidRDefault="003F6426" w:rsidP="00952F9F">
      <w:pPr>
        <w:pStyle w:val="a0"/>
        <w:numPr>
          <w:ilvl w:val="2"/>
          <w:numId w:val="5"/>
        </w:numPr>
        <w:ind w:left="0" w:firstLine="0"/>
      </w:pPr>
      <w:r>
        <w:t xml:space="preserve">Банк совершает сделки и предоставляет связанные с этим услуги на следующих организованных рынках ценных бумаг (в ТС), действующих на территории РФ: </w:t>
      </w:r>
    </w:p>
    <w:p w14:paraId="3B4C14F9" w14:textId="6F32F666" w:rsidR="003F6426" w:rsidRDefault="004059E7" w:rsidP="00952F9F">
      <w:pPr>
        <w:pStyle w:val="a3"/>
        <w:numPr>
          <w:ilvl w:val="0"/>
          <w:numId w:val="32"/>
        </w:numPr>
        <w:tabs>
          <w:tab w:val="clear" w:pos="567"/>
          <w:tab w:val="clear" w:pos="794"/>
          <w:tab w:val="clear" w:pos="1560"/>
        </w:tabs>
      </w:pPr>
      <w:r>
        <w:t>В</w:t>
      </w:r>
      <w:r w:rsidR="006B39E0" w:rsidRPr="006B39E0">
        <w:t xml:space="preserve"> торговой системе </w:t>
      </w:r>
      <w:r w:rsidR="00736F50" w:rsidRPr="00E04A13">
        <w:rPr>
          <w:rFonts w:cs="Arial"/>
          <w:b/>
          <w:bCs/>
        </w:rPr>
        <w:t>Публичного акционерного общес</w:t>
      </w:r>
      <w:r w:rsidR="00736F50">
        <w:rPr>
          <w:rFonts w:cs="Arial"/>
          <w:b/>
          <w:bCs/>
        </w:rPr>
        <w:t>тва «Московская Биржа ММВБ-РТС»</w:t>
      </w:r>
      <w:r w:rsidR="006B39E0" w:rsidRPr="006B39E0">
        <w:t>, фондовый рынок, сектор рынка - Основной рынок (далее - ФБ ММВБ), в том числе в режиме торгов с</w:t>
      </w:r>
      <w:r w:rsidR="00EB3FF3">
        <w:t> </w:t>
      </w:r>
      <w:r w:rsidR="006B39E0" w:rsidRPr="006B39E0">
        <w:t>частичным обеспечением   и отложенным исполнением сделок на условиях Т+ (далее -  Режим Т+)</w:t>
      </w:r>
      <w:r w:rsidR="00D94CEA" w:rsidRPr="00A762C7">
        <w:rPr>
          <w:i/>
        </w:rPr>
        <w:t>.</w:t>
      </w:r>
    </w:p>
    <w:p w14:paraId="70CD67B3" w14:textId="77777777" w:rsidR="003F6426" w:rsidRPr="0008561B" w:rsidRDefault="003F6426" w:rsidP="00952F9F">
      <w:pPr>
        <w:pStyle w:val="a0"/>
        <w:numPr>
          <w:ilvl w:val="2"/>
          <w:numId w:val="5"/>
        </w:numPr>
        <w:ind w:left="0" w:firstLine="0"/>
      </w:pPr>
      <w:r>
        <w:t>Приведенный в настоящем разделе перечень рынков, на которых Банк совершает сделки, не является исчерпывающим. Банк принимает на себя обязательства исполнять поручения Клиентов самостоятельно либо с привлечением агентов</w:t>
      </w:r>
      <w:r w:rsidR="00201CA9">
        <w:t>,</w:t>
      </w:r>
      <w:r>
        <w:t xml:space="preserve"> </w:t>
      </w:r>
      <w:r w:rsidR="00201CA9">
        <w:t xml:space="preserve">других брокеров </w:t>
      </w:r>
      <w:r>
        <w:t>на условиях настоящего Регламента на любых иных рынках, в</w:t>
      </w:r>
      <w:r w:rsidR="00EB3FF3">
        <w:t> </w:t>
      </w:r>
      <w:r>
        <w:t xml:space="preserve">отношении которых Банк публично объявил о такой возможности. </w:t>
      </w:r>
    </w:p>
    <w:p w14:paraId="131036AA" w14:textId="77777777" w:rsidR="003F6426" w:rsidRDefault="003F6426" w:rsidP="00952F9F">
      <w:pPr>
        <w:pStyle w:val="10"/>
        <w:numPr>
          <w:ilvl w:val="0"/>
          <w:numId w:val="5"/>
        </w:numPr>
        <w:ind w:firstLine="0"/>
      </w:pPr>
      <w:bookmarkStart w:id="56" w:name="_Toc497027588"/>
      <w:bookmarkStart w:id="57" w:name="_Toc137570072"/>
      <w:r>
        <w:rPr>
          <w:caps w:val="0"/>
        </w:rPr>
        <w:lastRenderedPageBreak/>
        <w:t>СЧЕТА, ПОРТФЕЛИ И УПОЛНОМОЧЕННЫЕ ЛИЦА КЛИЕНТА</w:t>
      </w:r>
      <w:bookmarkEnd w:id="56"/>
      <w:bookmarkEnd w:id="57"/>
      <w:r>
        <w:rPr>
          <w:caps w:val="0"/>
        </w:rPr>
        <w:t xml:space="preserve"> </w:t>
      </w:r>
    </w:p>
    <w:p w14:paraId="700DDC51" w14:textId="77777777" w:rsidR="003F6426" w:rsidRDefault="005014F7" w:rsidP="00952F9F">
      <w:pPr>
        <w:pStyle w:val="21"/>
        <w:numPr>
          <w:ilvl w:val="1"/>
          <w:numId w:val="5"/>
        </w:numPr>
        <w:ind w:left="0" w:firstLine="0"/>
      </w:pPr>
      <w:bookmarkStart w:id="58" w:name="_Toc497027589"/>
      <w:bookmarkStart w:id="59" w:name="_Toc137570073"/>
      <w:r>
        <w:t>Клиентские</w:t>
      </w:r>
      <w:r w:rsidR="003F6426">
        <w:t xml:space="preserve"> счета</w:t>
      </w:r>
      <w:bookmarkEnd w:id="58"/>
      <w:bookmarkEnd w:id="59"/>
    </w:p>
    <w:p w14:paraId="5EC9F0FB" w14:textId="77777777" w:rsidR="002650B8" w:rsidRDefault="003F6426" w:rsidP="00952F9F">
      <w:pPr>
        <w:pStyle w:val="a0"/>
        <w:numPr>
          <w:ilvl w:val="2"/>
          <w:numId w:val="5"/>
        </w:numPr>
        <w:ind w:left="0" w:firstLine="0"/>
      </w:pPr>
      <w:r>
        <w:t xml:space="preserve">Для ведения учета операций, совершаемых Банком по поручениям Клиентов, Банк открывает и ведет </w:t>
      </w:r>
      <w:r w:rsidR="003A7E0F">
        <w:t xml:space="preserve">инвестиционные </w:t>
      </w:r>
      <w:r w:rsidR="002650B8" w:rsidRPr="002650B8">
        <w:t xml:space="preserve">счета </w:t>
      </w:r>
      <w:r w:rsidR="003A7E0F">
        <w:t xml:space="preserve">Клиентов </w:t>
      </w:r>
      <w:r w:rsidR="002650B8" w:rsidRPr="002650B8">
        <w:t>следующих типов</w:t>
      </w:r>
      <w:r w:rsidR="003A7E0F">
        <w:t xml:space="preserve"> (далее по тексту – «инвестиционные счета»)</w:t>
      </w:r>
      <w:r w:rsidR="002650B8" w:rsidRPr="002650B8">
        <w:t>:</w:t>
      </w:r>
    </w:p>
    <w:p w14:paraId="042EBA35" w14:textId="77777777" w:rsidR="002650B8" w:rsidRDefault="00EB3FF3" w:rsidP="002650B8">
      <w:pPr>
        <w:pStyle w:val="a0"/>
        <w:numPr>
          <w:ilvl w:val="0"/>
          <w:numId w:val="0"/>
        </w:numPr>
        <w:ind w:left="360"/>
      </w:pPr>
      <w:r>
        <w:t>– «Инвестиционный счё</w:t>
      </w:r>
      <w:r w:rsidR="002650B8">
        <w:t>т»;</w:t>
      </w:r>
    </w:p>
    <w:p w14:paraId="0FAA41BF" w14:textId="77777777" w:rsidR="00D93D3F" w:rsidRDefault="00EB3FF3" w:rsidP="00D93D3F">
      <w:pPr>
        <w:pStyle w:val="a0"/>
        <w:numPr>
          <w:ilvl w:val="0"/>
          <w:numId w:val="0"/>
        </w:numPr>
        <w:ind w:left="360"/>
      </w:pPr>
      <w:r>
        <w:t>–</w:t>
      </w:r>
      <w:r w:rsidR="002650B8">
        <w:t xml:space="preserve"> «Индивидуальный инвестиционный сч</w:t>
      </w:r>
      <w:r>
        <w:t>ё</w:t>
      </w:r>
      <w:r w:rsidR="002650B8">
        <w:t>т».</w:t>
      </w:r>
    </w:p>
    <w:p w14:paraId="11A90299" w14:textId="77777777" w:rsidR="003F6426" w:rsidRDefault="003F6426">
      <w:pPr>
        <w:pStyle w:val="ad"/>
        <w:ind w:firstLine="0"/>
      </w:pPr>
      <w:r>
        <w:rPr>
          <w:b/>
          <w:u w:val="single"/>
        </w:rPr>
        <w:t>Примечание</w:t>
      </w:r>
      <w:r>
        <w:t xml:space="preserve">. </w:t>
      </w:r>
    </w:p>
    <w:p w14:paraId="1BD562A1" w14:textId="77777777" w:rsidR="00D93D3F" w:rsidRDefault="003F6426" w:rsidP="00B45905">
      <w:pPr>
        <w:pStyle w:val="ad"/>
        <w:ind w:firstLine="0"/>
        <w:jc w:val="both"/>
      </w:pPr>
      <w:r>
        <w:t>Под открытием Банком инвестиционного счета</w:t>
      </w:r>
      <w:r w:rsidR="000A677B">
        <w:t xml:space="preserve"> </w:t>
      </w:r>
      <w:r>
        <w:t xml:space="preserve">Клиента понимается открытие Банком брокерского </w:t>
      </w:r>
      <w:r w:rsidR="0086213C">
        <w:t>счета и счета</w:t>
      </w:r>
      <w:r>
        <w:t xml:space="preserve"> депо Клиента. </w:t>
      </w:r>
    </w:p>
    <w:p w14:paraId="6435730F" w14:textId="77777777" w:rsidR="000A677B" w:rsidRDefault="000A677B" w:rsidP="00D93D3F">
      <w:pPr>
        <w:pStyle w:val="ad"/>
        <w:jc w:val="both"/>
      </w:pPr>
    </w:p>
    <w:p w14:paraId="718BE59B" w14:textId="77777777" w:rsidR="000A677B" w:rsidRPr="000A677B" w:rsidRDefault="000A677B" w:rsidP="00B45905">
      <w:pPr>
        <w:numPr>
          <w:ilvl w:val="2"/>
          <w:numId w:val="5"/>
        </w:numPr>
        <w:ind w:left="0"/>
        <w:jc w:val="both"/>
      </w:pPr>
      <w:r w:rsidRPr="000A677B">
        <w:t>«</w:t>
      </w:r>
      <w:r>
        <w:t>Инвестиционный</w:t>
      </w:r>
      <w:r w:rsidR="000E2F67">
        <w:t xml:space="preserve"> счё</w:t>
      </w:r>
      <w:r w:rsidRPr="000A677B">
        <w:t>т</w:t>
      </w:r>
      <w:r w:rsidR="000E2F67">
        <w:t>»</w:t>
      </w:r>
      <w:r w:rsidRPr="000A677B">
        <w:t>. Клиентские счета данного типа открываются Брокером на имя юридических и</w:t>
      </w:r>
      <w:r w:rsidR="003C60C3">
        <w:t> </w:t>
      </w:r>
      <w:r w:rsidRPr="000A677B">
        <w:t>физических лиц и предназначены для учета операций и активов по сделкам, совершаемым по поручению и</w:t>
      </w:r>
      <w:r w:rsidR="003C60C3">
        <w:t> </w:t>
      </w:r>
      <w:r w:rsidRPr="000A677B">
        <w:t>за</w:t>
      </w:r>
      <w:r w:rsidR="003C60C3">
        <w:t> </w:t>
      </w:r>
      <w:r w:rsidRPr="000A677B">
        <w:t>счет собственных средств Клиента. В данном случае для учета ЦБ Клиент открывает сч</w:t>
      </w:r>
      <w:r w:rsidR="003C60C3">
        <w:t>ёт депо, в том числе торговый счёт депо, который имеет статус счё</w:t>
      </w:r>
      <w:r w:rsidRPr="000A677B">
        <w:t>та депо владельца</w:t>
      </w:r>
      <w:r w:rsidR="004059E7">
        <w:t xml:space="preserve"> </w:t>
      </w:r>
      <w:r w:rsidR="003C60C3">
        <w:t>(торговый счё</w:t>
      </w:r>
      <w:r w:rsidR="00493093">
        <w:t>т депо владельца)</w:t>
      </w:r>
      <w:r w:rsidRPr="000A677B">
        <w:t>.</w:t>
      </w:r>
    </w:p>
    <w:p w14:paraId="1EF45F60" w14:textId="77777777" w:rsidR="00D93D3F" w:rsidRDefault="000A677B" w:rsidP="00B45905">
      <w:pPr>
        <w:pStyle w:val="a0"/>
        <w:numPr>
          <w:ilvl w:val="2"/>
          <w:numId w:val="5"/>
        </w:numPr>
        <w:ind w:left="0" w:firstLine="0"/>
      </w:pPr>
      <w:r w:rsidRPr="000A677B">
        <w:t>«И</w:t>
      </w:r>
      <w:r w:rsidR="00944D40">
        <w:t>ндивидуальный инвестиционный счё</w:t>
      </w:r>
      <w:r w:rsidRPr="000A677B">
        <w:t xml:space="preserve">т». Клиентские счета данного типа открываются Брокером только на имя Клиента </w:t>
      </w:r>
      <w:r w:rsidR="00944D40">
        <w:t>–</w:t>
      </w:r>
      <w:r w:rsidRPr="000A677B">
        <w:t xml:space="preserve"> физического лица, являющего гражданином Российской Федерации и</w:t>
      </w:r>
      <w:r w:rsidR="00944D40">
        <w:t>ли налоговым Резидентом, для учё</w:t>
      </w:r>
      <w:r w:rsidRPr="000A677B">
        <w:t>та Активов Клиента, обязательств по договорам, заключенным за счет указанного Клиента, и</w:t>
      </w:r>
      <w:r w:rsidR="00944D40">
        <w:t xml:space="preserve"> который открывается и ведётся в соответствии с заключё</w:t>
      </w:r>
      <w:r w:rsidRPr="000A677B">
        <w:t>нным Дополнительным соглашением на ведение индивидуального инвестиционного счета.</w:t>
      </w:r>
    </w:p>
    <w:p w14:paraId="1FFBA74A" w14:textId="77777777" w:rsidR="003F6426" w:rsidRDefault="00944D40" w:rsidP="00B45905">
      <w:pPr>
        <w:pStyle w:val="a0"/>
        <w:numPr>
          <w:ilvl w:val="2"/>
          <w:numId w:val="5"/>
        </w:numPr>
        <w:ind w:left="0" w:firstLine="0"/>
      </w:pPr>
      <w:r>
        <w:t>Для ведения учё</w:t>
      </w:r>
      <w:r w:rsidR="003F6426">
        <w:t>та денежных средств, предоставленных Клиентом для расчетов по операциям на рынке ценных бумаг, Банк открывает и включает в состав инвестиционного счета</w:t>
      </w:r>
      <w:r w:rsidR="00901410" w:rsidRPr="00901410">
        <w:t xml:space="preserve"> </w:t>
      </w:r>
      <w:r w:rsidR="003F6426">
        <w:t xml:space="preserve">лицевые счета (далее по тексту – «брокерские счета»). </w:t>
      </w:r>
    </w:p>
    <w:p w14:paraId="144D8B51" w14:textId="77777777" w:rsidR="003F6426" w:rsidRDefault="003F6426">
      <w:pPr>
        <w:pStyle w:val="ad"/>
        <w:keepNext/>
        <w:ind w:firstLine="0"/>
      </w:pPr>
      <w:r>
        <w:rPr>
          <w:b/>
          <w:u w:val="single"/>
        </w:rPr>
        <w:t>Примечание</w:t>
      </w:r>
    </w:p>
    <w:p w14:paraId="7DE65633" w14:textId="77777777" w:rsidR="003F6426" w:rsidRDefault="003F6426" w:rsidP="00944D40">
      <w:pPr>
        <w:pStyle w:val="ad"/>
        <w:ind w:firstLine="0"/>
        <w:jc w:val="both"/>
      </w:pPr>
      <w:r>
        <w:t>Брокерские счета открываются и ведутся Банком в соответствии с правилами, утвержденными нормативными актами Банка России. В соответствии с этими нормами брокерские счета, открываемые Банком, являются лицевыми счетами и не являются банковскими счетами Клиента в том смысле, как это понимается в разделе 45 Гражданского Кодекса Российской Федерации. По инвестиционным счетам за хранение Банк не начисляет процентов, предусмотренных в отношении банковских счетов.</w:t>
      </w:r>
    </w:p>
    <w:p w14:paraId="0885D014" w14:textId="77777777" w:rsidR="003F6426" w:rsidRDefault="003F6426" w:rsidP="00952F9F">
      <w:pPr>
        <w:pStyle w:val="a0"/>
        <w:numPr>
          <w:ilvl w:val="2"/>
          <w:numId w:val="5"/>
        </w:numPr>
        <w:ind w:left="0" w:firstLine="0"/>
      </w:pPr>
      <w:r>
        <w:t xml:space="preserve">На брокерские счета Банк зачисляет денежные средства, перечисленные Клиентами авансом для оплаты сделок с ценными бумагами, либо полученные Банком в результате продажи (погашения) ценных бумаг или выплаты дохода по ценным бумагам. </w:t>
      </w:r>
    </w:p>
    <w:p w14:paraId="108C31F6" w14:textId="77777777" w:rsidR="003F6426" w:rsidRDefault="003F6426" w:rsidP="00952F9F">
      <w:pPr>
        <w:pStyle w:val="a0"/>
        <w:numPr>
          <w:ilvl w:val="2"/>
          <w:numId w:val="5"/>
        </w:numPr>
        <w:ind w:left="0" w:firstLine="0"/>
      </w:pPr>
      <w:r>
        <w:t>Брокерские счета в составе инвестиционных счетов</w:t>
      </w:r>
      <w:r w:rsidR="00901410" w:rsidRPr="00901410">
        <w:t xml:space="preserve"> </w:t>
      </w:r>
      <w:r>
        <w:t xml:space="preserve">открываются и ведутся Банком в рублях РФ. </w:t>
      </w:r>
    </w:p>
    <w:p w14:paraId="6D6561A9" w14:textId="77777777" w:rsidR="003F6426" w:rsidRDefault="00944D40" w:rsidP="00952F9F">
      <w:pPr>
        <w:pStyle w:val="a0"/>
        <w:numPr>
          <w:ilvl w:val="2"/>
          <w:numId w:val="5"/>
        </w:numPr>
        <w:ind w:left="0" w:firstLine="0"/>
      </w:pPr>
      <w:r>
        <w:t>В составе инвестиционного счё</w:t>
      </w:r>
      <w:r w:rsidR="003F6426">
        <w:t xml:space="preserve">та Банк открывает по одному брокерскому счету для учета денежных средств в рублях для каждой ТС. </w:t>
      </w:r>
    </w:p>
    <w:p w14:paraId="6560928B" w14:textId="77777777" w:rsidR="003F6426" w:rsidRDefault="003F6426">
      <w:pPr>
        <w:pStyle w:val="ad"/>
        <w:ind w:firstLine="0"/>
      </w:pPr>
      <w:r>
        <w:rPr>
          <w:b/>
          <w:u w:val="single"/>
        </w:rPr>
        <w:t>Примечание</w:t>
      </w:r>
      <w:r>
        <w:t xml:space="preserve"> </w:t>
      </w:r>
    </w:p>
    <w:p w14:paraId="44E2CBF7" w14:textId="77777777" w:rsidR="003F6426" w:rsidRDefault="003F6426" w:rsidP="00944D40">
      <w:pPr>
        <w:pStyle w:val="ad"/>
        <w:ind w:firstLine="0"/>
        <w:jc w:val="both"/>
      </w:pPr>
      <w:r>
        <w:t>Аналитический учет денежных средств, предназначенных для расч</w:t>
      </w:r>
      <w:r w:rsidR="00944D40">
        <w:t>ё</w:t>
      </w:r>
      <w:r>
        <w:t>тов в разных ТС и рынках, вед</w:t>
      </w:r>
      <w:r w:rsidR="00944D40">
        <w:t>ё</w:t>
      </w:r>
      <w:r>
        <w:t xml:space="preserve">тся Банком в порядке, предусмотренном в разделе 9 настоящего Регламента. </w:t>
      </w:r>
    </w:p>
    <w:p w14:paraId="4BB7AB08" w14:textId="77777777" w:rsidR="003F6426" w:rsidRDefault="003F6426" w:rsidP="00952F9F">
      <w:pPr>
        <w:pStyle w:val="a0"/>
        <w:numPr>
          <w:ilvl w:val="2"/>
          <w:numId w:val="5"/>
        </w:numPr>
        <w:ind w:left="0" w:firstLine="0"/>
        <w:rPr>
          <w:b/>
        </w:rPr>
      </w:pPr>
      <w:r>
        <w:t>Для ведения уч</w:t>
      </w:r>
      <w:r w:rsidR="00944D40">
        <w:t>ё</w:t>
      </w:r>
      <w:r>
        <w:t>та ценных бумаг, предоставленных Клиентом для расчетов по сделкам, Банк открывает Клиенту в составе инвестиционного счета</w:t>
      </w:r>
      <w:r w:rsidR="00901410" w:rsidRPr="00901410">
        <w:t xml:space="preserve"> </w:t>
      </w:r>
      <w:r w:rsidR="00944D40">
        <w:t>счёт депо. В рамках счё</w:t>
      </w:r>
      <w:r>
        <w:t xml:space="preserve">та депо Клиента Банк открывает лицевые </w:t>
      </w:r>
      <w:r w:rsidR="0086213C">
        <w:t>счета для</w:t>
      </w:r>
      <w:r>
        <w:t xml:space="preserve"> каждой ТС.</w:t>
      </w:r>
    </w:p>
    <w:p w14:paraId="602925C0" w14:textId="77777777" w:rsidR="003F6426" w:rsidRDefault="003F6426" w:rsidP="00952F9F">
      <w:pPr>
        <w:pStyle w:val="a0"/>
        <w:numPr>
          <w:ilvl w:val="2"/>
          <w:numId w:val="5"/>
        </w:numPr>
        <w:ind w:left="0" w:firstLine="0"/>
      </w:pPr>
      <w:r>
        <w:t>Если иное не предусмотрено двусторонним соглашением или правилами обращения конкретного выпуска ценных бумаг, то счета депо открываются в Депози</w:t>
      </w:r>
      <w:r w:rsidR="00944D40">
        <w:t>тарии Банка. Порядок ведения учё</w:t>
      </w:r>
      <w:r>
        <w:t>та ценных бумаг в</w:t>
      </w:r>
      <w:r w:rsidR="00944D40">
        <w:rPr>
          <w:lang w:val="en-US"/>
        </w:rPr>
        <w:t> </w:t>
      </w:r>
      <w:r>
        <w:t xml:space="preserve">Депозитарии Банка зафиксирован в Регламенте депозитария. </w:t>
      </w:r>
    </w:p>
    <w:p w14:paraId="259A1A68" w14:textId="77777777" w:rsidR="003F6426" w:rsidRDefault="003F6426" w:rsidP="00952F9F">
      <w:pPr>
        <w:pStyle w:val="a0"/>
        <w:numPr>
          <w:ilvl w:val="2"/>
          <w:numId w:val="5"/>
        </w:numPr>
        <w:ind w:left="0" w:firstLine="0"/>
      </w:pPr>
      <w:r>
        <w:t>В случаях, предусмотренных действующим законодательством РФ, двусторонним договором или правилами ТС, Банк открывает счета депо на имя Клиента непосредственно в уполномоченных депозитариях ТС и включает их в состав инвестиционного счета</w:t>
      </w:r>
      <w:r w:rsidR="00901410" w:rsidRPr="00901410">
        <w:t xml:space="preserve"> </w:t>
      </w:r>
      <w:r>
        <w:t>Клиента. Условия и порядок открытия таких счетов депо изложены в приложениях к Регламенту, описывающих особенности совершения операций в отдельных ТС.</w:t>
      </w:r>
    </w:p>
    <w:p w14:paraId="23F3D196" w14:textId="77777777" w:rsidR="003F6426" w:rsidRDefault="003F6426" w:rsidP="00952F9F">
      <w:pPr>
        <w:pStyle w:val="a0"/>
        <w:numPr>
          <w:ilvl w:val="2"/>
          <w:numId w:val="5"/>
        </w:numPr>
        <w:ind w:left="0" w:firstLine="0"/>
      </w:pPr>
      <w:r>
        <w:t xml:space="preserve">В состав любого инвестиционного счета, кроме брокерских счетов для учета денежных средств, Банк </w:t>
      </w:r>
      <w:r w:rsidR="0086213C">
        <w:t>включает счета</w:t>
      </w:r>
      <w:r>
        <w:t xml:space="preserve"> депо (открытые в собственном Депозитарии Банка или в иных депозита</w:t>
      </w:r>
      <w:r w:rsidR="00944D40">
        <w:t>риях), которые имеют статус "счёт депо собственника" (счё</w:t>
      </w:r>
      <w:r>
        <w:t>т депо владельца), предусмотренный действующим законодательством РФ.</w:t>
      </w:r>
    </w:p>
    <w:p w14:paraId="5BBC3E1C" w14:textId="258E59C3" w:rsidR="003F6426" w:rsidRDefault="003F6426" w:rsidP="00952F9F">
      <w:pPr>
        <w:pStyle w:val="a0"/>
        <w:numPr>
          <w:ilvl w:val="2"/>
          <w:numId w:val="5"/>
        </w:numPr>
        <w:ind w:left="0" w:firstLine="0"/>
      </w:pPr>
      <w:r>
        <w:t xml:space="preserve">Каждому </w:t>
      </w:r>
      <w:r w:rsidR="00944D40">
        <w:t>открываемому инвестиционному счё</w:t>
      </w:r>
      <w:r>
        <w:t>ту Банк присваивает уникальный номер.</w:t>
      </w:r>
    </w:p>
    <w:p w14:paraId="2687DF38" w14:textId="4C82D0F6" w:rsidR="00FD12B4" w:rsidRPr="00F93BC4" w:rsidRDefault="00FD12B4" w:rsidP="00FD12B4">
      <w:pPr>
        <w:pStyle w:val="a0"/>
        <w:numPr>
          <w:ilvl w:val="2"/>
          <w:numId w:val="5"/>
        </w:numPr>
        <w:ind w:left="0" w:firstLine="0"/>
      </w:pPr>
      <w:r>
        <w:t xml:space="preserve">  </w:t>
      </w:r>
      <w:r w:rsidRPr="00F93BC4">
        <w:t xml:space="preserve">Брокер, обеспечивает </w:t>
      </w:r>
      <w:r w:rsidRPr="00F93BC4">
        <w:rPr>
          <w:b/>
          <w:u w:val="single"/>
        </w:rPr>
        <w:t>обособленный учет</w:t>
      </w:r>
      <w:r w:rsidRPr="00F93BC4">
        <w:t xml:space="preserve"> клиринговой организацией, другим брокером, иностранной финансовой организацией денежных средств и ценных бумаг следующих клиентов:</w:t>
      </w:r>
    </w:p>
    <w:p w14:paraId="458B2323" w14:textId="77777777" w:rsidR="00FD12B4" w:rsidRPr="00F93BC4" w:rsidRDefault="00FD12B4" w:rsidP="00FD12B4">
      <w:pPr>
        <w:pStyle w:val="a0"/>
        <w:numPr>
          <w:ilvl w:val="0"/>
          <w:numId w:val="0"/>
        </w:numPr>
        <w:ind w:left="360"/>
      </w:pPr>
      <w:r w:rsidRPr="00F93BC4">
        <w:t>1) клиентов, предоставивших брокеру право использования ценных бумаг в интересах брокера;</w:t>
      </w:r>
    </w:p>
    <w:p w14:paraId="05CFCD9C" w14:textId="77777777" w:rsidR="00FD12B4" w:rsidRPr="00F93BC4" w:rsidRDefault="00FD12B4" w:rsidP="00FD12B4">
      <w:pPr>
        <w:pStyle w:val="a0"/>
        <w:numPr>
          <w:ilvl w:val="0"/>
          <w:numId w:val="0"/>
        </w:numPr>
        <w:ind w:left="360"/>
      </w:pPr>
      <w:r w:rsidRPr="00F93BC4">
        <w:t>2) клиентов, не предоставивших брокеру право использования ценных бумаг в интересах брокера, и которым не предоставляются услуги по совершению сделок, предусмотренных пунктом 3.6 Базового стандарта;</w:t>
      </w:r>
    </w:p>
    <w:p w14:paraId="100F8FA0" w14:textId="77777777" w:rsidR="00FD12B4" w:rsidRPr="00F93BC4" w:rsidRDefault="00FD12B4" w:rsidP="00FD12B4">
      <w:pPr>
        <w:pStyle w:val="a0"/>
        <w:numPr>
          <w:ilvl w:val="0"/>
          <w:numId w:val="0"/>
        </w:numPr>
        <w:ind w:left="360"/>
      </w:pPr>
      <w:r w:rsidRPr="00F93BC4">
        <w:lastRenderedPageBreak/>
        <w:t>3) каждого клиента, не предоставившего брокеру право использования ценных бумаг в интересах брокера, и в отношении которого брокер не применяет ограничений по предоставлению услуг, предусмотренных пунктом 3.6 Базового стандарта».</w:t>
      </w:r>
    </w:p>
    <w:p w14:paraId="547924D6" w14:textId="5F2BCC12" w:rsidR="00FD12B4" w:rsidRPr="00F93BC4" w:rsidRDefault="00FD12B4" w:rsidP="00FD12B4">
      <w:pPr>
        <w:pStyle w:val="a0"/>
        <w:numPr>
          <w:ilvl w:val="2"/>
          <w:numId w:val="5"/>
        </w:numPr>
      </w:pPr>
      <w:r w:rsidRPr="00F93BC4">
        <w:t>Не допускается предоставление брокером клиентам, денежные средства и ценные бумаги которых совместно учитываются на обособленном счете, указанном в подпункте  2 пункта 3.5 Базового стандарта, услуг по совершению следующих сделок:</w:t>
      </w:r>
    </w:p>
    <w:p w14:paraId="46870BF2" w14:textId="77777777" w:rsidR="00FD12B4" w:rsidRPr="00F93BC4" w:rsidRDefault="00FD12B4" w:rsidP="00FD12B4">
      <w:pPr>
        <w:pStyle w:val="a0"/>
        <w:numPr>
          <w:ilvl w:val="0"/>
          <w:numId w:val="0"/>
        </w:numPr>
        <w:ind w:left="360"/>
      </w:pPr>
      <w:r w:rsidRPr="00F93BC4">
        <w:t>1) сделок (в том числе указанных в подпунктах 2 - 4 настоящего пункта), влекущих возникновение или увеличение в абсолютном выражении непокрытой и (или) временно непокрытой позиции по какому-либо имуществу, входящему в состав портфеля клиента, за исключением случаев возникновения или увеличения в абсолютном выражении указанной непокрытой и (или) временно непокрытой позиции исключительно в результате возникновения обязательств клиента по уплате комиссий и компенсации расходов, связанных с заключением и (или) исполнением сделок. При этом при определении в целях данного пункта значения плановой позиции по соответствующему имуществу для установления факта наличия или отсутствия непокрытой и (или) временно непокрытой позиции в случае заключения соответствующих сделок брокером не принимается в состав портфеля клиента имущество, являющееся предметом обязательства, стороной по которому не является лицо, осуществляющее функции центрального контрагента, либо сам брокер;</w:t>
      </w:r>
    </w:p>
    <w:p w14:paraId="45E21376" w14:textId="77777777" w:rsidR="00FD12B4" w:rsidRPr="00F93BC4" w:rsidRDefault="00FD12B4" w:rsidP="00FD12B4">
      <w:pPr>
        <w:pStyle w:val="a0"/>
        <w:numPr>
          <w:ilvl w:val="0"/>
          <w:numId w:val="0"/>
        </w:numPr>
        <w:ind w:left="360"/>
      </w:pPr>
      <w:r w:rsidRPr="00F93BC4">
        <w:t>2) договоров, являющихся производными финансовыми инструментами, за исключением договоров, предусматривающих право клиента или брокера, действующего за его счет, требовать от другой стороны передачи ценных бумаг, валюты либо требовать уплаты денежных сумм в зависимости от изменения цен на товары, ценные бумаги, изменения курса соответствующей валюты, величины процентных ставок или от изменения значений, рассчитываемых на основании одного или совокупности указанных показателей, и обязанность такого клиента или брокера, действующего за его счет, уплатить другой стороне твердую денежную сумму;</w:t>
      </w:r>
    </w:p>
    <w:p w14:paraId="0D1179D3" w14:textId="77777777" w:rsidR="00FD12B4" w:rsidRPr="00F93BC4" w:rsidRDefault="00FD12B4" w:rsidP="00FD12B4">
      <w:pPr>
        <w:pStyle w:val="a0"/>
        <w:numPr>
          <w:ilvl w:val="0"/>
          <w:numId w:val="0"/>
        </w:numPr>
        <w:ind w:left="360"/>
      </w:pPr>
      <w:r w:rsidRPr="00F93BC4">
        <w:t>3) не являющихся производными финансовыми инструментами сделок своп с иностранной валютой, за исключением сделок своп, стороной по которым является лицо, осуществляющее функции центрального контрагента, или сам брокер;</w:t>
      </w:r>
    </w:p>
    <w:p w14:paraId="6AB4A47C" w14:textId="2F172B33" w:rsidR="00FD12B4" w:rsidRPr="00F93BC4" w:rsidRDefault="00FD12B4" w:rsidP="00FD12B4">
      <w:pPr>
        <w:pStyle w:val="a0"/>
        <w:numPr>
          <w:ilvl w:val="0"/>
          <w:numId w:val="0"/>
        </w:numPr>
        <w:ind w:left="360"/>
      </w:pPr>
      <w:r w:rsidRPr="00F93BC4">
        <w:t xml:space="preserve">4) договоров </w:t>
      </w:r>
      <w:proofErr w:type="spellStart"/>
      <w:r w:rsidRPr="00F93BC4">
        <w:t>репо</w:t>
      </w:r>
      <w:proofErr w:type="spellEnd"/>
      <w:r w:rsidRPr="00F93BC4">
        <w:t xml:space="preserve">, за исключением договоров </w:t>
      </w:r>
      <w:proofErr w:type="spellStart"/>
      <w:r w:rsidRPr="00F93BC4">
        <w:t>репо</w:t>
      </w:r>
      <w:proofErr w:type="spellEnd"/>
      <w:r w:rsidRPr="00F93BC4">
        <w:t>, стороной по которым является лицо, осуществляющее функции центрального контрагента, или сам брокер».</w:t>
      </w:r>
    </w:p>
    <w:p w14:paraId="4049F674" w14:textId="2F5B2F20" w:rsidR="00BE2A95" w:rsidRPr="00F93BC4" w:rsidRDefault="00FD12B4" w:rsidP="00FD12B4">
      <w:pPr>
        <w:pStyle w:val="a0"/>
        <w:numPr>
          <w:ilvl w:val="2"/>
          <w:numId w:val="5"/>
        </w:numPr>
        <w:ind w:left="0" w:firstLine="0"/>
      </w:pPr>
      <w:r w:rsidRPr="00F93BC4">
        <w:t xml:space="preserve">В случае если денежные средства и (или) ценные бумаги клиента, не предоставившего брокеру права их использования в интересах брокера, были использованы брокером для исполнения собственных обязательств и (или) обязательств из сделок, подлежащих исполнению за счет других его клиентов, </w:t>
      </w:r>
      <w:r w:rsidRPr="00F93BC4">
        <w:rPr>
          <w:u w:val="single"/>
        </w:rPr>
        <w:t>брокер обязан не позднее одного рабочего дня с даты использования активов обеспечить зачисление денежных средств и (или) ценных бумаг на счета, на которых в соответствии подпунктами</w:t>
      </w:r>
      <w:r w:rsidRPr="00F93BC4">
        <w:t xml:space="preserve"> 2 – 3 пункта 3.4 или подпунктами 2 – 3 пункта 3.5 Базового стандарта учитывались активы клиента брокера, которые были использованы брокером для исполнения собственных обязательств и (или) обязательств из сделок, подлежащих исполнению за счет других клиентов. В случае невозможности зачисления ценных бумаг клиенту брокер обязан возместить клиенту убытки в указанный выше срок».</w:t>
      </w:r>
    </w:p>
    <w:p w14:paraId="2FB38CA8" w14:textId="3770843F" w:rsidR="00D440E7" w:rsidRPr="00F93BC4" w:rsidRDefault="00D440E7" w:rsidP="00FD12B4">
      <w:pPr>
        <w:pStyle w:val="a0"/>
        <w:numPr>
          <w:ilvl w:val="2"/>
          <w:numId w:val="5"/>
        </w:numPr>
        <w:ind w:left="0" w:firstLine="0"/>
        <w:rPr>
          <w:color w:val="000000" w:themeColor="text1"/>
        </w:rPr>
      </w:pPr>
      <w:r w:rsidRPr="00F93BC4">
        <w:t xml:space="preserve">Объединение денежных средств клиентов на обособленном счете, указанном в подпункте 2 пункта 3.5 Базового стандарта, а также использование их в качестве клирингового обеспечения обязательств клиентов, денежные средства которых совместно учитываются на обособленном счете, указанном в подпункте 2 пункта 3.5 Базового стандарта, не является использованием денежных средств в интересах брокера </w:t>
      </w:r>
      <w:r w:rsidRPr="00F93BC4">
        <w:rPr>
          <w:color w:val="000000" w:themeColor="text1"/>
        </w:rPr>
        <w:t>при условии соблюдения требований, установленных пунктом 3.6 Базового стандарта.</w:t>
      </w:r>
    </w:p>
    <w:p w14:paraId="728E26F9" w14:textId="232359A5" w:rsidR="00D440E7" w:rsidRPr="00F93BC4" w:rsidRDefault="00D440E7" w:rsidP="00FD12B4">
      <w:pPr>
        <w:pStyle w:val="a0"/>
        <w:numPr>
          <w:ilvl w:val="2"/>
          <w:numId w:val="5"/>
        </w:numPr>
        <w:ind w:left="0" w:firstLine="0"/>
      </w:pPr>
      <w:r w:rsidRPr="00F93BC4">
        <w:t>Объединение ценных бумаг клиентов на торговом счете (субсчете) депо номинального держателя, указанном в подпункте 2 пункта 3.5 Базового стандарта, а также использование их в качестве клирингового обеспечения обязательств клиентов, ценные бумаги которых совместно учитываются на обособленном счете, указанном в подпункте 2 пункта 3.5 Базового стандарта, не является использованием ценных бумаг в интересах брокера при условии соблюдения требований, установленных пунктом 3.6 Базового стандарта».</w:t>
      </w:r>
    </w:p>
    <w:p w14:paraId="5FA7911C" w14:textId="77777777" w:rsidR="003F6426" w:rsidRDefault="003F6426" w:rsidP="00952F9F">
      <w:pPr>
        <w:pStyle w:val="21"/>
        <w:numPr>
          <w:ilvl w:val="1"/>
          <w:numId w:val="5"/>
        </w:numPr>
        <w:ind w:left="0" w:firstLine="0"/>
      </w:pPr>
      <w:bookmarkStart w:id="60" w:name="_Toc497027590"/>
      <w:bookmarkStart w:id="61" w:name="_Toc137570074"/>
      <w:bookmarkEnd w:id="53"/>
      <w:r>
        <w:t>Уполномоченные лица</w:t>
      </w:r>
      <w:bookmarkEnd w:id="60"/>
      <w:bookmarkEnd w:id="61"/>
    </w:p>
    <w:p w14:paraId="3A76D050" w14:textId="77777777" w:rsidR="003F6426" w:rsidRDefault="003F6426" w:rsidP="00952F9F">
      <w:pPr>
        <w:pStyle w:val="a0"/>
        <w:numPr>
          <w:ilvl w:val="2"/>
          <w:numId w:val="5"/>
        </w:numPr>
        <w:ind w:left="0" w:firstLine="0"/>
      </w:pPr>
      <w:r>
        <w:t xml:space="preserve">Во всех случаях, даже когда это прямо не обозначено в тексте настоящего Регламента, получать информацию об операциях Клиента и инициировать поручения от имени Клиента может только сам Клиент (если Клиент – физическое лицо) или его представители, имеющие необходимый объем полномочий – уполномоченные лица. </w:t>
      </w:r>
    </w:p>
    <w:p w14:paraId="7B22718A" w14:textId="77777777" w:rsidR="003F6426" w:rsidRDefault="003F6426" w:rsidP="00952F9F">
      <w:pPr>
        <w:pStyle w:val="a0"/>
        <w:numPr>
          <w:ilvl w:val="2"/>
          <w:numId w:val="5"/>
        </w:numPr>
        <w:ind w:left="0" w:firstLine="0"/>
      </w:pPr>
      <w:r>
        <w:t>Без доверенности выступать в качестве уполномоченного лица Клиента – юридического лица может руководитель юридического лица либо иное лицо, уполномоченное на это его учредительными документами.</w:t>
      </w:r>
    </w:p>
    <w:p w14:paraId="736AAB39" w14:textId="77777777" w:rsidR="003F6426" w:rsidRDefault="003F6426" w:rsidP="00952F9F">
      <w:pPr>
        <w:pStyle w:val="a0"/>
        <w:numPr>
          <w:ilvl w:val="2"/>
          <w:numId w:val="5"/>
        </w:numPr>
        <w:ind w:left="0" w:firstLine="0"/>
      </w:pPr>
      <w:r>
        <w:t xml:space="preserve">Без доверенности выступать в качестве уполномоченного лица Клиента </w:t>
      </w:r>
      <w:r w:rsidR="00944D40">
        <w:t>–</w:t>
      </w:r>
      <w:r>
        <w:t xml:space="preserve"> физического лица, являющегося несовершеннолетним либо по своему физическому или психическому состоянию лишенного возможности самостоятельно реализовать свои права, могут законные представители физического лица, которыми являются его родители, усыновители, опекуны или попечители.</w:t>
      </w:r>
    </w:p>
    <w:p w14:paraId="5E379FB8" w14:textId="77777777" w:rsidR="003F6426" w:rsidRDefault="003F6426" w:rsidP="00952F9F">
      <w:pPr>
        <w:pStyle w:val="a0"/>
        <w:numPr>
          <w:ilvl w:val="2"/>
          <w:numId w:val="5"/>
        </w:numPr>
        <w:ind w:left="0" w:firstLine="0"/>
      </w:pPr>
      <w:r>
        <w:lastRenderedPageBreak/>
        <w:t xml:space="preserve">В случаях, предусмотренных действующим законодательством РФ, Банк также рассматривает должностных лиц уполномоченных государственных органов, действующих в пределах своих служебных полномочий, в качестве лиц, уполномоченных инициировать проведение операций по счетам Клиента. </w:t>
      </w:r>
    </w:p>
    <w:p w14:paraId="16F732FC" w14:textId="77777777" w:rsidR="003F6426" w:rsidRDefault="003F6426" w:rsidP="00952F9F">
      <w:pPr>
        <w:pStyle w:val="a0"/>
        <w:numPr>
          <w:ilvl w:val="2"/>
          <w:numId w:val="5"/>
        </w:numPr>
        <w:ind w:left="0" w:firstLine="0"/>
      </w:pPr>
      <w:r>
        <w:t xml:space="preserve">Права иных лиц выступать в качестве уполномоченного лица от имени Клиента должны подтверждаться специальной доверенностью, выданной Клиентом. </w:t>
      </w:r>
    </w:p>
    <w:p w14:paraId="246B988F" w14:textId="77777777" w:rsidR="003F6426" w:rsidRDefault="003F6426" w:rsidP="00952F9F">
      <w:pPr>
        <w:pStyle w:val="a0"/>
        <w:numPr>
          <w:ilvl w:val="2"/>
          <w:numId w:val="5"/>
        </w:numPr>
        <w:ind w:left="0" w:firstLine="0"/>
      </w:pPr>
      <w:r>
        <w:t xml:space="preserve">В соответствии с правилами, установленными Банком, все доверенности уполномоченных лиц должны быть зарегистрированы в Банке и переданы на хранение Банку. </w:t>
      </w:r>
    </w:p>
    <w:p w14:paraId="4EC86377" w14:textId="77777777" w:rsidR="003F6426" w:rsidRDefault="003F6426" w:rsidP="00952F9F">
      <w:pPr>
        <w:pStyle w:val="a0"/>
        <w:numPr>
          <w:ilvl w:val="2"/>
          <w:numId w:val="5"/>
        </w:numPr>
        <w:ind w:left="0" w:firstLine="0"/>
      </w:pPr>
      <w:r>
        <w:t>Незарегистрированные Банком доверенности, при условии их надлежащего оформления, могут быть использованы для подтверждения полномочий представителей Клиента только при одновременном представлении их совместно с поручением, составленным в письменной форме.</w:t>
      </w:r>
    </w:p>
    <w:p w14:paraId="789CAAF0" w14:textId="77777777" w:rsidR="003F6426" w:rsidRDefault="003F6426" w:rsidP="00952F9F">
      <w:pPr>
        <w:pStyle w:val="a0"/>
        <w:numPr>
          <w:ilvl w:val="2"/>
          <w:numId w:val="5"/>
        </w:numPr>
        <w:ind w:left="0" w:firstLine="0"/>
      </w:pPr>
      <w:bookmarkStart w:id="62" w:name="_Toc481288904"/>
      <w:bookmarkStart w:id="63" w:name="_Toc481288914"/>
      <w:r>
        <w:t xml:space="preserve">При подаче письменных поручений авторизация уполномоченных лиц производится путем предъявления любого документа, удостоверяющего личность в соответствии с действующим законодательством РФ. </w:t>
      </w:r>
    </w:p>
    <w:p w14:paraId="2D56A9CE" w14:textId="77777777" w:rsidR="003F6426" w:rsidRDefault="00944D40" w:rsidP="00952F9F">
      <w:pPr>
        <w:pStyle w:val="21"/>
        <w:numPr>
          <w:ilvl w:val="1"/>
          <w:numId w:val="5"/>
        </w:numPr>
        <w:ind w:left="0" w:firstLine="0"/>
      </w:pPr>
      <w:bookmarkStart w:id="64" w:name="_Toc137570075"/>
      <w:bookmarkEnd w:id="62"/>
      <w:bookmarkEnd w:id="63"/>
      <w:r>
        <w:t>Субсчета инвестиционного счё</w:t>
      </w:r>
      <w:r w:rsidR="003F6426">
        <w:t>та</w:t>
      </w:r>
      <w:bookmarkEnd w:id="64"/>
    </w:p>
    <w:p w14:paraId="70BD1DF9" w14:textId="77777777" w:rsidR="003F6426" w:rsidRDefault="003F6426" w:rsidP="00952F9F">
      <w:pPr>
        <w:pStyle w:val="a0"/>
        <w:numPr>
          <w:ilvl w:val="2"/>
          <w:numId w:val="5"/>
        </w:numPr>
        <w:ind w:left="0" w:firstLine="0"/>
      </w:pPr>
      <w:r>
        <w:t>По желанию Клиента Банк мо</w:t>
      </w:r>
      <w:r w:rsidR="00944D40">
        <w:t>жет разделить инвестиционный счё</w:t>
      </w:r>
      <w:r>
        <w:t>т Клиента на несколько аналитических субсчетов. Всего в составе любого инвестиционного счета Банк может открыть и вести не более ста субсчетов.</w:t>
      </w:r>
    </w:p>
    <w:p w14:paraId="2233C701" w14:textId="77777777" w:rsidR="003F6426" w:rsidRDefault="00944D40" w:rsidP="00952F9F">
      <w:pPr>
        <w:pStyle w:val="a0"/>
        <w:numPr>
          <w:ilvl w:val="2"/>
          <w:numId w:val="5"/>
        </w:numPr>
        <w:ind w:left="0" w:firstLine="0"/>
      </w:pPr>
      <w:r>
        <w:t>Для ведения учё</w:t>
      </w:r>
      <w:r w:rsidR="003F6426">
        <w:t>та операций в разрезе субсчетов Банк присваивает каждому субсчету, открываемому в</w:t>
      </w:r>
      <w:r>
        <w:t> </w:t>
      </w:r>
      <w:r w:rsidR="003F6426">
        <w:t>составе инвестиционного счета Клиента, уникальн</w:t>
      </w:r>
      <w:r>
        <w:t>ый (в рамках инвестиционного счё</w:t>
      </w:r>
      <w:r w:rsidR="003F6426">
        <w:t>та) порядковый номер. Все субсчета в составе любого инвестиционного счета нумеруются Банком по порядку.</w:t>
      </w:r>
    </w:p>
    <w:p w14:paraId="37663A6B" w14:textId="77777777" w:rsidR="003F6426" w:rsidRDefault="003F6426" w:rsidP="00952F9F">
      <w:pPr>
        <w:pStyle w:val="a0"/>
        <w:numPr>
          <w:ilvl w:val="2"/>
          <w:numId w:val="5"/>
        </w:numPr>
        <w:ind w:left="0" w:firstLine="0"/>
      </w:pPr>
      <w:r>
        <w:t>Если</w:t>
      </w:r>
      <w:r w:rsidR="004059E7">
        <w:t xml:space="preserve"> </w:t>
      </w:r>
      <w:r>
        <w:t>в</w:t>
      </w:r>
      <w:r w:rsidR="004059E7">
        <w:t xml:space="preserve"> </w:t>
      </w:r>
      <w:r w:rsidR="00944D40">
        <w:t>составе инвестиционного счё</w:t>
      </w:r>
      <w:r>
        <w:t>та открыто</w:t>
      </w:r>
      <w:r w:rsidR="00944D40">
        <w:t xml:space="preserve"> два или больше отдельных </w:t>
      </w:r>
      <w:proofErr w:type="spellStart"/>
      <w:r w:rsidR="00944D40">
        <w:t>субсчё</w:t>
      </w:r>
      <w:r>
        <w:t>та</w:t>
      </w:r>
      <w:proofErr w:type="spellEnd"/>
      <w:r>
        <w:t>, то Клиент при направлении Банку поручений на любую операцию должен обязательно указывать не только реквизиты инвестиционного счета (реквизиты брокерских и счетов депо в составе инвестици</w:t>
      </w:r>
      <w:r w:rsidR="00944D40">
        <w:t xml:space="preserve">онного счета), но и номер </w:t>
      </w:r>
      <w:proofErr w:type="spellStart"/>
      <w:r w:rsidR="00944D40">
        <w:t>субсчё</w:t>
      </w:r>
      <w:r>
        <w:t>та</w:t>
      </w:r>
      <w:proofErr w:type="spellEnd"/>
      <w:r>
        <w:t>.</w:t>
      </w:r>
    </w:p>
    <w:p w14:paraId="67DBF888" w14:textId="77777777" w:rsidR="003F6426" w:rsidRDefault="003F6426" w:rsidP="00952F9F">
      <w:pPr>
        <w:pStyle w:val="a0"/>
        <w:keepNext/>
        <w:numPr>
          <w:ilvl w:val="2"/>
          <w:numId w:val="5"/>
        </w:numPr>
        <w:ind w:left="0" w:firstLine="0"/>
      </w:pPr>
      <w:r>
        <w:t>Клиент имеет право в любое время закрыть любой из ранее открытых субс</w:t>
      </w:r>
      <w:r w:rsidR="00944D40">
        <w:t>четов своего инвестиционного счё</w:t>
      </w:r>
      <w:r>
        <w:t xml:space="preserve">та. </w:t>
      </w:r>
    </w:p>
    <w:p w14:paraId="7CDA5531" w14:textId="77777777" w:rsidR="003F6426" w:rsidRDefault="00944D40">
      <w:pPr>
        <w:pStyle w:val="ad"/>
        <w:keepNext/>
        <w:ind w:left="567" w:hanging="567"/>
        <w:rPr>
          <w:b/>
          <w:u w:val="single"/>
        </w:rPr>
      </w:pPr>
      <w:r>
        <w:rPr>
          <w:b/>
          <w:u w:val="single"/>
        </w:rPr>
        <w:t>Примечание</w:t>
      </w:r>
    </w:p>
    <w:p w14:paraId="5F032632" w14:textId="77777777" w:rsidR="003F6426" w:rsidRDefault="003F6426" w:rsidP="00944D40">
      <w:pPr>
        <w:pStyle w:val="ad"/>
        <w:ind w:firstLine="0"/>
        <w:jc w:val="both"/>
      </w:pPr>
      <w:r>
        <w:t>Для разделен</w:t>
      </w:r>
      <w:r w:rsidR="00944D40">
        <w:t>ия инвестиционного счё</w:t>
      </w:r>
      <w:r>
        <w:t xml:space="preserve">та на отдельные субсчета, открытия или закрытия субсчетов, Клиент должен направить Банку соответствующее административное поручение. Правила составления административных поручений и порядок направления их Банку изложены в разделе «Администрирование инвестиционных счетов» настоящего Регламента. </w:t>
      </w:r>
    </w:p>
    <w:p w14:paraId="16DD2D80" w14:textId="77777777" w:rsidR="003F6426" w:rsidRDefault="00944D40" w:rsidP="00952F9F">
      <w:pPr>
        <w:pStyle w:val="21"/>
        <w:numPr>
          <w:ilvl w:val="1"/>
          <w:numId w:val="5"/>
        </w:numPr>
        <w:ind w:left="0" w:firstLine="0"/>
      </w:pPr>
      <w:bookmarkStart w:id="65" w:name="_Toc497027592"/>
      <w:bookmarkStart w:id="66" w:name="_Toc137570076"/>
      <w:r>
        <w:t>Аналитический учё</w:t>
      </w:r>
      <w:r w:rsidR="003F6426">
        <w:t>т</w:t>
      </w:r>
      <w:bookmarkEnd w:id="65"/>
      <w:bookmarkEnd w:id="66"/>
      <w:r w:rsidR="003F6426">
        <w:t xml:space="preserve"> </w:t>
      </w:r>
    </w:p>
    <w:p w14:paraId="3E27391A" w14:textId="77777777" w:rsidR="003F6426" w:rsidRDefault="00944D40" w:rsidP="00952F9F">
      <w:pPr>
        <w:pStyle w:val="a0"/>
        <w:numPr>
          <w:ilvl w:val="2"/>
          <w:numId w:val="5"/>
        </w:numPr>
        <w:ind w:left="0" w:firstLine="0"/>
        <w:rPr>
          <w:b/>
        </w:rPr>
      </w:pPr>
      <w:r>
        <w:t>Аналитический учё</w:t>
      </w:r>
      <w:r w:rsidR="003F6426">
        <w:t>т операций, проводимых Банком по поручению Клиента, осуществляется Банком в</w:t>
      </w:r>
      <w:r>
        <w:t> </w:t>
      </w:r>
      <w:r w:rsidR="003F6426">
        <w:t>соответствии с принципами, зафиксированными в настоящем разделе Регламента.</w:t>
      </w:r>
    </w:p>
    <w:p w14:paraId="01C67DBB" w14:textId="77777777" w:rsidR="003F6426" w:rsidRDefault="003F6426" w:rsidP="00952F9F">
      <w:pPr>
        <w:pStyle w:val="a0"/>
        <w:numPr>
          <w:ilvl w:val="2"/>
          <w:numId w:val="5"/>
        </w:numPr>
        <w:ind w:left="0" w:firstLine="0"/>
      </w:pPr>
      <w:r>
        <w:t>Анали</w:t>
      </w:r>
      <w:r w:rsidR="00944D40">
        <w:t>тический учё</w:t>
      </w:r>
      <w:r>
        <w:t>т операций осуществляется Банком в режиме реального</w:t>
      </w:r>
      <w:r w:rsidR="00944D40">
        <w:t xml:space="preserve"> времени. Для ведения такого учёта Банк открывает и ведёт в составе инвестиционного счё</w:t>
      </w:r>
      <w:r>
        <w:t>та ос</w:t>
      </w:r>
      <w:r w:rsidR="00944D40">
        <w:t>обые регистры аналитического учё</w:t>
      </w:r>
      <w:r>
        <w:t>та – аналитические денежные позиции и аналитические депо позиции (далее по тексту – позиции). Все аналитические позиц</w:t>
      </w:r>
      <w:r w:rsidR="00944D40">
        <w:t>ии в составе инвестиционного счё</w:t>
      </w:r>
      <w:r>
        <w:t>та открываются и ведутся в разрезе ТС (рынков).</w:t>
      </w:r>
    </w:p>
    <w:p w14:paraId="36D215E6" w14:textId="77777777" w:rsidR="003F6426" w:rsidRDefault="003F6426" w:rsidP="00952F9F">
      <w:pPr>
        <w:pStyle w:val="a0"/>
        <w:numPr>
          <w:ilvl w:val="2"/>
          <w:numId w:val="5"/>
        </w:numPr>
        <w:ind w:left="0" w:firstLine="0"/>
      </w:pPr>
      <w:r>
        <w:t>На отдельно взятой денежной позиции в составе инвестиционного счета Банк учитывает:</w:t>
      </w:r>
    </w:p>
    <w:p w14:paraId="349EDD6B" w14:textId="77777777" w:rsidR="003F6426" w:rsidRDefault="003F6426" w:rsidP="00952F9F">
      <w:pPr>
        <w:pStyle w:val="a3"/>
        <w:numPr>
          <w:ilvl w:val="0"/>
          <w:numId w:val="33"/>
        </w:numPr>
        <w:tabs>
          <w:tab w:val="clear" w:pos="567"/>
          <w:tab w:val="clear" w:pos="644"/>
          <w:tab w:val="clear" w:pos="794"/>
          <w:tab w:val="clear" w:pos="1560"/>
        </w:tabs>
        <w:ind w:left="284" w:firstLine="0"/>
      </w:pPr>
      <w:r>
        <w:t>наличный (фактический) остаток денежных средств, зачисленных на инвестиционный сч</w:t>
      </w:r>
      <w:r w:rsidR="00944D40">
        <w:t>ё</w:t>
      </w:r>
      <w:r>
        <w:t>т и</w:t>
      </w:r>
      <w:r w:rsidR="00944D40">
        <w:t> предназначенных для расчё</w:t>
      </w:r>
      <w:r>
        <w:t>тов по сделкам в какой-либо одной ТС;</w:t>
      </w:r>
    </w:p>
    <w:p w14:paraId="4DA11994" w14:textId="77777777" w:rsidR="003F6426" w:rsidRDefault="003F6426" w:rsidP="00952F9F">
      <w:pPr>
        <w:pStyle w:val="a3"/>
        <w:numPr>
          <w:ilvl w:val="0"/>
          <w:numId w:val="33"/>
        </w:numPr>
        <w:tabs>
          <w:tab w:val="clear" w:pos="567"/>
          <w:tab w:val="clear" w:pos="644"/>
          <w:tab w:val="clear" w:pos="794"/>
          <w:tab w:val="clear" w:pos="1560"/>
        </w:tabs>
        <w:ind w:left="284" w:firstLine="0"/>
      </w:pPr>
      <w:r>
        <w:t>требования Клиента, т.</w:t>
      </w:r>
      <w:r w:rsidR="00944D40">
        <w:t xml:space="preserve"> </w:t>
      </w:r>
      <w:r>
        <w:t>е. денежные средства, которые будут зачислены на инвестиционный счет Клиента в результате расчетов по подтвержденным сделкам в этой ТС;</w:t>
      </w:r>
    </w:p>
    <w:p w14:paraId="385F1616" w14:textId="77777777" w:rsidR="003F6426" w:rsidRDefault="003F6426" w:rsidP="00952F9F">
      <w:pPr>
        <w:pStyle w:val="a3"/>
        <w:numPr>
          <w:ilvl w:val="0"/>
          <w:numId w:val="33"/>
        </w:numPr>
        <w:tabs>
          <w:tab w:val="clear" w:pos="567"/>
          <w:tab w:val="clear" w:pos="644"/>
          <w:tab w:val="clear" w:pos="794"/>
          <w:tab w:val="clear" w:pos="1560"/>
        </w:tabs>
        <w:ind w:left="284" w:firstLine="0"/>
      </w:pPr>
      <w:r>
        <w:t>обязательства Клиента, т.</w:t>
      </w:r>
      <w:r w:rsidR="00944D40">
        <w:t xml:space="preserve"> </w:t>
      </w:r>
      <w:r>
        <w:t>е. денежные средства, которые будут списаны с инвестиционного счета Клиента в результате расчетов по подтвержденным сделкам в этой ТС;</w:t>
      </w:r>
    </w:p>
    <w:p w14:paraId="32DF233C" w14:textId="77777777" w:rsidR="003F6426" w:rsidRDefault="003F6426" w:rsidP="00952F9F">
      <w:pPr>
        <w:pStyle w:val="a3"/>
        <w:numPr>
          <w:ilvl w:val="0"/>
          <w:numId w:val="33"/>
        </w:numPr>
        <w:tabs>
          <w:tab w:val="clear" w:pos="567"/>
          <w:tab w:val="clear" w:pos="644"/>
          <w:tab w:val="clear" w:pos="794"/>
          <w:tab w:val="clear" w:pos="1560"/>
        </w:tabs>
        <w:ind w:left="284" w:firstLine="0"/>
      </w:pPr>
      <w:r>
        <w:t xml:space="preserve">текущий резерв денежных средств, т.е. сумму, временно блокированную Банком для обеспечения расчетов за будущие сделки в этой ТС, которые могут быть совершены Банком на основании </w:t>
      </w:r>
      <w:r>
        <w:rPr>
          <w:u w:val="single"/>
        </w:rPr>
        <w:t>уже принятых</w:t>
      </w:r>
      <w:r>
        <w:t xml:space="preserve"> от Клиента поручений. </w:t>
      </w:r>
    </w:p>
    <w:p w14:paraId="35577516" w14:textId="77777777" w:rsidR="003F6426" w:rsidRDefault="003F6426" w:rsidP="00952F9F">
      <w:pPr>
        <w:pStyle w:val="a0"/>
        <w:numPr>
          <w:ilvl w:val="2"/>
          <w:numId w:val="5"/>
        </w:numPr>
        <w:ind w:left="0" w:firstLine="0"/>
      </w:pPr>
      <w:r>
        <w:t>На отдельной взятой депо позиции в составе инвестиционного счета Банк учитывает:</w:t>
      </w:r>
    </w:p>
    <w:p w14:paraId="7733A0FC" w14:textId="77777777" w:rsidR="003F6426" w:rsidRDefault="003F6426" w:rsidP="00952F9F">
      <w:pPr>
        <w:pStyle w:val="a3"/>
        <w:numPr>
          <w:ilvl w:val="0"/>
          <w:numId w:val="34"/>
        </w:numPr>
        <w:tabs>
          <w:tab w:val="clear" w:pos="567"/>
          <w:tab w:val="clear" w:pos="644"/>
          <w:tab w:val="clear" w:pos="794"/>
          <w:tab w:val="clear" w:pos="1560"/>
        </w:tabs>
        <w:ind w:left="284" w:firstLine="0"/>
      </w:pPr>
      <w:r>
        <w:t>наличный остаток ценных бумаг одного выпуска, зачисленных на инвестиционный счет и предназначенных для расчетов по сделкам в какой-либо одной ТС;</w:t>
      </w:r>
    </w:p>
    <w:p w14:paraId="12B3D524" w14:textId="77777777" w:rsidR="003F6426" w:rsidRDefault="003F6426" w:rsidP="00952F9F">
      <w:pPr>
        <w:pStyle w:val="a3"/>
        <w:numPr>
          <w:ilvl w:val="0"/>
          <w:numId w:val="34"/>
        </w:numPr>
        <w:tabs>
          <w:tab w:val="clear" w:pos="567"/>
          <w:tab w:val="clear" w:pos="644"/>
          <w:tab w:val="clear" w:pos="794"/>
          <w:tab w:val="clear" w:pos="1560"/>
        </w:tabs>
        <w:ind w:left="284" w:firstLine="0"/>
      </w:pPr>
      <w:r>
        <w:t>требования Клиента, т.е. ценные бумаги этого выпуска, которые будут зачислены на инвестиционный счет Клиента в результате расчетов по подтвержденным сделкам в этой ТС;</w:t>
      </w:r>
    </w:p>
    <w:p w14:paraId="180487A5" w14:textId="77777777" w:rsidR="003F6426" w:rsidRDefault="003F6426" w:rsidP="00952F9F">
      <w:pPr>
        <w:pStyle w:val="a3"/>
        <w:numPr>
          <w:ilvl w:val="0"/>
          <w:numId w:val="34"/>
        </w:numPr>
        <w:tabs>
          <w:tab w:val="clear" w:pos="567"/>
          <w:tab w:val="clear" w:pos="644"/>
          <w:tab w:val="clear" w:pos="794"/>
          <w:tab w:val="clear" w:pos="1560"/>
        </w:tabs>
        <w:ind w:left="284" w:firstLine="0"/>
      </w:pPr>
      <w:r>
        <w:t>обязательства Клиента, т.е. ценные бумаги этого выпуска, которые будут списаны с инвестиционного счета Клиента в результате расчетов по подтвержденным сделкам в этой ТС;</w:t>
      </w:r>
    </w:p>
    <w:p w14:paraId="00D475F3" w14:textId="77777777" w:rsidR="003F6426" w:rsidRDefault="003F6426" w:rsidP="00952F9F">
      <w:pPr>
        <w:pStyle w:val="a3"/>
        <w:numPr>
          <w:ilvl w:val="0"/>
          <w:numId w:val="34"/>
        </w:numPr>
        <w:tabs>
          <w:tab w:val="clear" w:pos="567"/>
          <w:tab w:val="clear" w:pos="644"/>
          <w:tab w:val="clear" w:pos="794"/>
          <w:tab w:val="clear" w:pos="1560"/>
        </w:tabs>
        <w:ind w:left="284" w:firstLine="0"/>
      </w:pPr>
      <w:r>
        <w:lastRenderedPageBreak/>
        <w:t>текущий резерв ценных бумаг этого выпуска, временно блокированных Банком для обеспечения расчетов за будущие сделки в этой ТС, которые могут быть совершены Банком на основании принятых от Клиента поручений.</w:t>
      </w:r>
    </w:p>
    <w:p w14:paraId="71BD96CF" w14:textId="77777777" w:rsidR="003F6426" w:rsidRDefault="003F6426" w:rsidP="00952F9F">
      <w:pPr>
        <w:pStyle w:val="a0"/>
        <w:numPr>
          <w:ilvl w:val="2"/>
          <w:numId w:val="5"/>
        </w:numPr>
        <w:ind w:left="0" w:firstLine="0"/>
      </w:pPr>
      <w:r>
        <w:t>В депозитарном учете каждой ТС, на которой Клиент проводит операции, соответствует отдельный раздел или лицевой счет в составе счета депо. При этом текущее значение позиции и остатка на соответствующем разделе отличаются на величину требований и обязательств по открытым сделкам, т.е. сделкам, расчеты по которым на текущий момент не завершены.</w:t>
      </w:r>
    </w:p>
    <w:p w14:paraId="114F717F" w14:textId="77777777" w:rsidR="003F6426" w:rsidRDefault="003F6426" w:rsidP="00952F9F">
      <w:pPr>
        <w:pStyle w:val="a0"/>
        <w:keepNext/>
        <w:numPr>
          <w:ilvl w:val="2"/>
          <w:numId w:val="5"/>
        </w:numPr>
        <w:ind w:left="0" w:firstLine="0"/>
      </w:pPr>
      <w:r>
        <w:t xml:space="preserve">Банк открывает и ведет следующие типы аналитических позиций: </w:t>
      </w:r>
    </w:p>
    <w:p w14:paraId="2FC1E28A" w14:textId="77777777" w:rsidR="003F6426" w:rsidRDefault="003F6426" w:rsidP="00952F9F">
      <w:pPr>
        <w:pStyle w:val="a3"/>
        <w:numPr>
          <w:ilvl w:val="0"/>
          <w:numId w:val="35"/>
        </w:numPr>
        <w:tabs>
          <w:tab w:val="clear" w:pos="567"/>
          <w:tab w:val="clear" w:pos="644"/>
          <w:tab w:val="clear" w:pos="794"/>
          <w:tab w:val="clear" w:pos="1560"/>
        </w:tabs>
        <w:ind w:left="284" w:firstLine="0"/>
      </w:pPr>
      <w:r>
        <w:rPr>
          <w:b/>
          <w:u w:val="single"/>
        </w:rPr>
        <w:t>текущие позиции</w:t>
      </w:r>
      <w:r>
        <w:rPr>
          <w:b/>
        </w:rPr>
        <w:t xml:space="preserve"> </w:t>
      </w:r>
    </w:p>
    <w:p w14:paraId="3C1C93F6" w14:textId="77777777" w:rsidR="003F6426" w:rsidRDefault="003F6426">
      <w:pPr>
        <w:pStyle w:val="a3"/>
        <w:numPr>
          <w:ilvl w:val="0"/>
          <w:numId w:val="0"/>
        </w:numPr>
      </w:pPr>
      <w:r>
        <w:t>В составе текущей позиции Банк, кроме наличных остатков, учитывает требования и обязательства по всем сделкам (операциям), срок расчетов по которым истекает до конца текущего дня.</w:t>
      </w:r>
    </w:p>
    <w:p w14:paraId="2F651750" w14:textId="77777777" w:rsidR="003F6426" w:rsidRDefault="003F6426" w:rsidP="00952F9F">
      <w:pPr>
        <w:pStyle w:val="a3"/>
        <w:numPr>
          <w:ilvl w:val="0"/>
          <w:numId w:val="36"/>
        </w:numPr>
        <w:tabs>
          <w:tab w:val="clear" w:pos="567"/>
          <w:tab w:val="clear" w:pos="644"/>
          <w:tab w:val="clear" w:pos="794"/>
          <w:tab w:val="clear" w:pos="1560"/>
        </w:tabs>
      </w:pPr>
      <w:r>
        <w:rPr>
          <w:b/>
          <w:u w:val="single"/>
        </w:rPr>
        <w:t>плановые позиции</w:t>
      </w:r>
      <w:r>
        <w:t xml:space="preserve"> </w:t>
      </w:r>
    </w:p>
    <w:p w14:paraId="543C34D3" w14:textId="77777777" w:rsidR="003F6426" w:rsidRDefault="003F6426">
      <w:pPr>
        <w:ind w:left="0"/>
      </w:pPr>
      <w:r>
        <w:t>В составе плановой позиции Банк учитывает возможные изменения состояния текущей позиции в результате совершения сделок, поручения на которые получены Банком от Клиента. Величина плановой позиции отличается от текущей позиции на величину резервов, блокированных Банком для исполнения принятых от Клиента поручений.</w:t>
      </w:r>
    </w:p>
    <w:p w14:paraId="24C3578C" w14:textId="77777777" w:rsidR="003F6426" w:rsidRDefault="003F6426" w:rsidP="00952F9F">
      <w:pPr>
        <w:pStyle w:val="a3"/>
        <w:numPr>
          <w:ilvl w:val="0"/>
          <w:numId w:val="37"/>
        </w:numPr>
        <w:tabs>
          <w:tab w:val="clear" w:pos="567"/>
          <w:tab w:val="clear" w:pos="644"/>
          <w:tab w:val="clear" w:pos="794"/>
          <w:tab w:val="clear" w:pos="1560"/>
        </w:tabs>
      </w:pPr>
      <w:r>
        <w:rPr>
          <w:b/>
          <w:u w:val="single"/>
        </w:rPr>
        <w:t>чистые позиции</w:t>
      </w:r>
      <w:r>
        <w:t xml:space="preserve"> </w:t>
      </w:r>
    </w:p>
    <w:p w14:paraId="750267FA" w14:textId="77777777" w:rsidR="003F6426" w:rsidRDefault="003F6426">
      <w:pPr>
        <w:pStyle w:val="a3"/>
        <w:numPr>
          <w:ilvl w:val="0"/>
          <w:numId w:val="0"/>
        </w:numPr>
      </w:pPr>
      <w:r>
        <w:t xml:space="preserve">В составе чистой позиции Банк, кроме наличных остатков, учитывает все требования и обязательства по всем сделкам (операциям), независимо от установленного срока расчетов по ним. </w:t>
      </w:r>
    </w:p>
    <w:p w14:paraId="785BE504" w14:textId="77777777" w:rsidR="003F6426" w:rsidRDefault="003F6426">
      <w:pPr>
        <w:pStyle w:val="ad"/>
        <w:ind w:left="567" w:hanging="567"/>
        <w:rPr>
          <w:b/>
          <w:u w:val="single"/>
        </w:rPr>
      </w:pPr>
      <w:r>
        <w:rPr>
          <w:b/>
          <w:u w:val="single"/>
        </w:rPr>
        <w:t>Примечание.</w:t>
      </w:r>
    </w:p>
    <w:p w14:paraId="786DCCC0" w14:textId="77777777" w:rsidR="003F6426" w:rsidRDefault="003F6426">
      <w:pPr>
        <w:pStyle w:val="ad"/>
        <w:rPr>
          <w:b/>
        </w:rPr>
      </w:pPr>
      <w:r>
        <w:t xml:space="preserve">Если сальдо позиции любого типа имеет положительное значение, т.е. наличный остаток и требования превышают обязательства по позиции, то такая позиция называется </w:t>
      </w:r>
      <w:r>
        <w:rPr>
          <w:b/>
        </w:rPr>
        <w:t xml:space="preserve">«положительной». </w:t>
      </w:r>
      <w:r>
        <w:t xml:space="preserve">В противоположном случае позиция называется </w:t>
      </w:r>
      <w:r>
        <w:rPr>
          <w:b/>
        </w:rPr>
        <w:t>«отрицательной».</w:t>
      </w:r>
    </w:p>
    <w:p w14:paraId="2754DD29" w14:textId="77777777" w:rsidR="003F6426" w:rsidRDefault="003F6426" w:rsidP="00952F9F">
      <w:pPr>
        <w:pStyle w:val="a0"/>
        <w:numPr>
          <w:ilvl w:val="2"/>
          <w:numId w:val="5"/>
        </w:numPr>
        <w:ind w:left="0" w:firstLine="0"/>
      </w:pPr>
      <w:r>
        <w:t>В случае разделения инвестиционного счета на несколько субсчетов аналитические позиции открываются и ведутся в разрезе каждого субсчета.</w:t>
      </w:r>
    </w:p>
    <w:p w14:paraId="7DB527A9" w14:textId="77777777" w:rsidR="003F6426" w:rsidRDefault="003F6426" w:rsidP="00952F9F">
      <w:pPr>
        <w:pStyle w:val="a0"/>
        <w:numPr>
          <w:ilvl w:val="2"/>
          <w:numId w:val="5"/>
        </w:numPr>
        <w:ind w:left="0" w:firstLine="0"/>
      </w:pPr>
      <w:r>
        <w:t xml:space="preserve">Банк предоставляет Клиенту доступ к результатам аналитического учета в режиме реального времени при помощи систем удаленного доступа. </w:t>
      </w:r>
    </w:p>
    <w:p w14:paraId="29BF8052" w14:textId="77777777" w:rsidR="003F6426" w:rsidRDefault="003F6426" w:rsidP="00952F9F">
      <w:pPr>
        <w:pStyle w:val="10"/>
        <w:numPr>
          <w:ilvl w:val="0"/>
          <w:numId w:val="5"/>
        </w:numPr>
        <w:ind w:firstLine="0"/>
      </w:pPr>
      <w:bookmarkStart w:id="67" w:name="_Toc497027593"/>
      <w:bookmarkStart w:id="68" w:name="_Toc137570077"/>
      <w:r>
        <w:t>СООБЩЕНИЯ И ПОРУЧЕНИЯ</w:t>
      </w:r>
      <w:bookmarkStart w:id="69" w:name="_Toc481288906"/>
      <w:bookmarkStart w:id="70" w:name="_Toc451063871"/>
      <w:bookmarkStart w:id="71" w:name="_Toc451073130"/>
      <w:bookmarkStart w:id="72" w:name="_Toc451149545"/>
      <w:bookmarkStart w:id="73" w:name="_Toc451341504"/>
      <w:bookmarkStart w:id="74" w:name="_Toc452183903"/>
      <w:bookmarkStart w:id="75" w:name="_Toc454790619"/>
      <w:bookmarkStart w:id="76" w:name="_Toc455158093"/>
      <w:bookmarkStart w:id="77" w:name="_Toc477264920"/>
      <w:bookmarkStart w:id="78" w:name="_Toc478808640"/>
      <w:bookmarkStart w:id="79" w:name="_Toc451341502"/>
      <w:bookmarkStart w:id="80" w:name="_Toc452183901"/>
      <w:bookmarkStart w:id="81" w:name="_Toc454790617"/>
      <w:bookmarkStart w:id="82" w:name="_Toc455158091"/>
      <w:bookmarkStart w:id="83" w:name="_Toc477264918"/>
      <w:bookmarkStart w:id="84" w:name="_Toc478808670"/>
      <w:bookmarkStart w:id="85" w:name="_Toc451149530"/>
      <w:bookmarkStart w:id="86" w:name="_Toc451341484"/>
      <w:bookmarkStart w:id="87" w:name="_Toc452183884"/>
      <w:bookmarkStart w:id="88" w:name="_Toc454790600"/>
      <w:bookmarkStart w:id="89" w:name="_Toc455158074"/>
      <w:bookmarkEnd w:id="39"/>
      <w:bookmarkEnd w:id="40"/>
      <w:bookmarkEnd w:id="41"/>
      <w:bookmarkEnd w:id="42"/>
      <w:bookmarkEnd w:id="43"/>
      <w:bookmarkEnd w:id="44"/>
      <w:bookmarkEnd w:id="45"/>
      <w:bookmarkEnd w:id="46"/>
      <w:bookmarkEnd w:id="47"/>
      <w:bookmarkEnd w:id="48"/>
      <w:bookmarkEnd w:id="49"/>
      <w:bookmarkEnd w:id="50"/>
      <w:bookmarkEnd w:id="67"/>
      <w:bookmarkEnd w:id="68"/>
    </w:p>
    <w:p w14:paraId="32AAA26E" w14:textId="77777777" w:rsidR="003F6426" w:rsidRDefault="003F6426" w:rsidP="00952F9F">
      <w:pPr>
        <w:pStyle w:val="21"/>
        <w:numPr>
          <w:ilvl w:val="1"/>
          <w:numId w:val="5"/>
        </w:numPr>
        <w:ind w:left="0" w:firstLine="0"/>
      </w:pPr>
      <w:bookmarkStart w:id="90" w:name="_Toc497027594"/>
      <w:bookmarkStart w:id="91" w:name="_Toc137570078"/>
      <w:r>
        <w:t>Сообщения</w:t>
      </w:r>
      <w:bookmarkEnd w:id="90"/>
      <w:bookmarkEnd w:id="91"/>
    </w:p>
    <w:p w14:paraId="57262B3A" w14:textId="77777777" w:rsidR="003F6426" w:rsidRDefault="003F6426" w:rsidP="00952F9F">
      <w:pPr>
        <w:pStyle w:val="a0"/>
        <w:numPr>
          <w:ilvl w:val="2"/>
          <w:numId w:val="5"/>
        </w:numPr>
        <w:ind w:left="0" w:firstLine="0"/>
      </w:pPr>
      <w:r>
        <w:t xml:space="preserve">Взаимодействие Клиента с Банком при совершении операций на фондовом рынке производится путем обмена сообщениями: направления Банку поручений и запросов, а также получении от Банка отчетов и выписок. </w:t>
      </w:r>
    </w:p>
    <w:p w14:paraId="6E554508" w14:textId="77777777" w:rsidR="003F6426" w:rsidRDefault="003F6426" w:rsidP="00952F9F">
      <w:pPr>
        <w:pStyle w:val="a0"/>
        <w:numPr>
          <w:ilvl w:val="2"/>
          <w:numId w:val="5"/>
        </w:numPr>
        <w:ind w:left="0" w:firstLine="0"/>
      </w:pPr>
      <w:r>
        <w:t>Обмен сообщениями между Банком и Клиентом может производиться путем предоставления подлинников документов, включая направление последних по почте и с нарочным, а также направления сообщений дистанционными способами:</w:t>
      </w:r>
    </w:p>
    <w:p w14:paraId="58463280" w14:textId="77777777" w:rsidR="003F6426" w:rsidRDefault="003F6426">
      <w:pPr>
        <w:pStyle w:val="a3"/>
        <w:numPr>
          <w:ilvl w:val="0"/>
          <w:numId w:val="0"/>
        </w:numPr>
        <w:tabs>
          <w:tab w:val="clear" w:pos="567"/>
          <w:tab w:val="clear" w:pos="794"/>
          <w:tab w:val="left" w:pos="709"/>
        </w:tabs>
      </w:pPr>
      <w:r>
        <w:t>-путем обмена факсимильными копиями документов;</w:t>
      </w:r>
    </w:p>
    <w:p w14:paraId="180C363D" w14:textId="77777777" w:rsidR="003F6426" w:rsidRDefault="003F6426">
      <w:pPr>
        <w:pStyle w:val="a3"/>
        <w:numPr>
          <w:ilvl w:val="0"/>
          <w:numId w:val="0"/>
        </w:numPr>
        <w:tabs>
          <w:tab w:val="clear" w:pos="567"/>
          <w:tab w:val="clear" w:pos="794"/>
          <w:tab w:val="left" w:pos="709"/>
        </w:tabs>
      </w:pPr>
      <w:r>
        <w:t>-путем обмена устными сообщениями по телефону;</w:t>
      </w:r>
    </w:p>
    <w:p w14:paraId="27897E8E" w14:textId="77777777" w:rsidR="003F6426" w:rsidRDefault="003F6426">
      <w:pPr>
        <w:pStyle w:val="a3"/>
        <w:numPr>
          <w:ilvl w:val="0"/>
          <w:numId w:val="0"/>
        </w:numPr>
        <w:tabs>
          <w:tab w:val="clear" w:pos="567"/>
          <w:tab w:val="clear" w:pos="794"/>
          <w:tab w:val="clear" w:pos="1560"/>
        </w:tabs>
      </w:pPr>
      <w:r>
        <w:t xml:space="preserve">-путем обмена электронными документами и иными сообщениями в электронной форме через глобальную сеть Интернет. </w:t>
      </w:r>
    </w:p>
    <w:p w14:paraId="60C8D07F" w14:textId="77777777" w:rsidR="003F6426" w:rsidRDefault="003F6426" w:rsidP="00952F9F">
      <w:pPr>
        <w:pStyle w:val="a0"/>
        <w:numPr>
          <w:ilvl w:val="2"/>
          <w:numId w:val="5"/>
        </w:numPr>
        <w:ind w:left="0" w:firstLine="0"/>
      </w:pPr>
      <w:r>
        <w:t>При обмене письменными сообщениями и документами между Банком и Клиентом применяются следующие общие обязательные правила:</w:t>
      </w:r>
    </w:p>
    <w:p w14:paraId="12F379D9" w14:textId="77777777" w:rsidR="003F6426" w:rsidRDefault="003F6426" w:rsidP="00952F9F">
      <w:pPr>
        <w:pStyle w:val="af4"/>
        <w:numPr>
          <w:ilvl w:val="0"/>
          <w:numId w:val="13"/>
        </w:numPr>
        <w:tabs>
          <w:tab w:val="clear" w:pos="360"/>
          <w:tab w:val="clear" w:pos="1560"/>
        </w:tabs>
        <w:ind w:left="284" w:firstLine="0"/>
      </w:pPr>
      <w:r>
        <w:t>Любое сообщение, составленное в письменной форме, может быть представлено лично уполномоченным лицом, направлено с нарочным или почтой;</w:t>
      </w:r>
    </w:p>
    <w:p w14:paraId="219627EA" w14:textId="77777777" w:rsidR="003F6426" w:rsidRDefault="003F6426" w:rsidP="00952F9F">
      <w:pPr>
        <w:pStyle w:val="af4"/>
        <w:numPr>
          <w:ilvl w:val="0"/>
          <w:numId w:val="13"/>
        </w:numPr>
        <w:tabs>
          <w:tab w:val="clear" w:pos="360"/>
          <w:tab w:val="clear" w:pos="1560"/>
        </w:tabs>
        <w:ind w:left="284" w:firstLine="0"/>
      </w:pPr>
      <w:r>
        <w:t>Передача документов посредством уполномоченного лица или нарочного может производиться только в офисе Банка, расположенном по адресу, ранее письменно подтвержденному Банком или публично объявленному Банком в качестве пункта обслуживания;</w:t>
      </w:r>
    </w:p>
    <w:p w14:paraId="18860AAF" w14:textId="77777777" w:rsidR="003F6426" w:rsidRDefault="003F6426" w:rsidP="00952F9F">
      <w:pPr>
        <w:pStyle w:val="af4"/>
        <w:numPr>
          <w:ilvl w:val="0"/>
          <w:numId w:val="13"/>
        </w:numPr>
        <w:tabs>
          <w:tab w:val="clear" w:pos="360"/>
          <w:tab w:val="clear" w:pos="1560"/>
        </w:tabs>
        <w:ind w:left="284" w:firstLine="0"/>
      </w:pPr>
      <w:r>
        <w:t>Направление сообщений почтой может производиться только по адресам, письменно подтвержденным или публично объявленным Банком и Клиентом в качестве почтовых адресов, в порядке, предусмотренном Регламентом;</w:t>
      </w:r>
    </w:p>
    <w:p w14:paraId="6954AAC5" w14:textId="77777777" w:rsidR="003F6426" w:rsidRDefault="003F6426" w:rsidP="00952F9F">
      <w:pPr>
        <w:pStyle w:val="af4"/>
        <w:numPr>
          <w:ilvl w:val="0"/>
          <w:numId w:val="13"/>
        </w:numPr>
        <w:tabs>
          <w:tab w:val="clear" w:pos="360"/>
          <w:tab w:val="clear" w:pos="1560"/>
        </w:tabs>
        <w:ind w:left="284" w:firstLine="0"/>
      </w:pPr>
      <w:r>
        <w:t>Во всех случаях письменное сообщение должно быть подписано уполномоченным лицом отправителя;</w:t>
      </w:r>
    </w:p>
    <w:p w14:paraId="7028478B" w14:textId="77777777" w:rsidR="003F6426" w:rsidRDefault="003F6426" w:rsidP="00952F9F">
      <w:pPr>
        <w:pStyle w:val="af4"/>
        <w:numPr>
          <w:ilvl w:val="0"/>
          <w:numId w:val="13"/>
        </w:numPr>
        <w:tabs>
          <w:tab w:val="clear" w:pos="360"/>
          <w:tab w:val="clear" w:pos="1560"/>
        </w:tabs>
        <w:ind w:left="284" w:firstLine="0"/>
      </w:pPr>
      <w:r>
        <w:t>Подпись уполномоченного лица, действующего от имени юридического лица, на документе, направленном Банку почтой или нарочным, должна быть заверена печатью данного юридического лица</w:t>
      </w:r>
    </w:p>
    <w:p w14:paraId="544D82A0" w14:textId="77777777" w:rsidR="003F6426" w:rsidRDefault="003F6426" w:rsidP="00952F9F">
      <w:pPr>
        <w:pStyle w:val="a0"/>
        <w:numPr>
          <w:ilvl w:val="2"/>
          <w:numId w:val="5"/>
        </w:numPr>
        <w:ind w:left="0" w:firstLine="0"/>
      </w:pPr>
      <w:r>
        <w:t>Для приема письменных сообщений от Клиента Банк назначает уполномоченное лицо.</w:t>
      </w:r>
    </w:p>
    <w:p w14:paraId="3C9919F4" w14:textId="77777777" w:rsidR="003F6426" w:rsidRDefault="003F6426" w:rsidP="00952F9F">
      <w:pPr>
        <w:pStyle w:val="a0"/>
        <w:numPr>
          <w:ilvl w:val="2"/>
          <w:numId w:val="5"/>
        </w:numPr>
        <w:ind w:left="0" w:firstLine="0"/>
      </w:pPr>
      <w:r>
        <w:lastRenderedPageBreak/>
        <w:t xml:space="preserve">Банк принимает от Клиента поручения и направляет Клиенту подтверждения о сделках и ответы на запросы одним из «дистанционных» способов обмена только при условии, что указанный способ обмена предварительно акцептован Клиентом, т.е. использование этого способа обмена сообщениями письменно согласовано (акцептовано) Клиентом. </w:t>
      </w:r>
    </w:p>
    <w:p w14:paraId="588579B6" w14:textId="77777777" w:rsidR="003F6426" w:rsidRDefault="003F6426" w:rsidP="00952F9F">
      <w:pPr>
        <w:pStyle w:val="a0"/>
        <w:numPr>
          <w:ilvl w:val="2"/>
          <w:numId w:val="5"/>
        </w:numPr>
        <w:ind w:left="0" w:firstLine="0"/>
      </w:pPr>
      <w:r>
        <w:t xml:space="preserve">Такой акцепт будет считаться полученным Банком, если в тексте Заявления, представленного Клиентом Банку, содержится соответствующая ссылка на один или несколько вышеуказанных способов обмена сообщениями. Такой акцепт может также быть совершен Клиентом позднее путем направления Банку соответствующего письменного уведомления в соответствии с правилами, предусмотренными настоящим Регламентом, для подачи административных поручений. </w:t>
      </w:r>
    </w:p>
    <w:p w14:paraId="139B0D51" w14:textId="77777777" w:rsidR="003F6426" w:rsidRDefault="003F6426" w:rsidP="00952F9F">
      <w:pPr>
        <w:pStyle w:val="a0"/>
        <w:numPr>
          <w:ilvl w:val="2"/>
          <w:numId w:val="5"/>
        </w:numPr>
        <w:ind w:left="0" w:firstLine="0"/>
      </w:pPr>
      <w:r>
        <w:t xml:space="preserve">Акцепт Клиентом одного или нескольких «дистанционных» способов обмена сообщениями будет означать, что Клиент акцептовал все правила и условия использования этого способа, зафиксированные ниже в разделах, включенных в состав настоящей части Регламента. </w:t>
      </w:r>
    </w:p>
    <w:p w14:paraId="3E5A99DE" w14:textId="77777777" w:rsidR="003F6426" w:rsidRDefault="003F6426" w:rsidP="00952F9F">
      <w:pPr>
        <w:pStyle w:val="a0"/>
        <w:numPr>
          <w:ilvl w:val="2"/>
          <w:numId w:val="5"/>
        </w:numPr>
        <w:ind w:left="0" w:firstLine="0"/>
      </w:pPr>
      <w:r>
        <w:t xml:space="preserve">Клиент признает все поручения, направленные Банку «дистанционными» способами с соблюдением правил и в порядке, предусмотренном Регламентом, имеющими такую же юридическую силу, как и поручения, направленные в письменном виде. </w:t>
      </w:r>
    </w:p>
    <w:p w14:paraId="34CDB164" w14:textId="77777777" w:rsidR="003F6426" w:rsidRDefault="003F6426" w:rsidP="00952F9F">
      <w:pPr>
        <w:pStyle w:val="a0"/>
        <w:numPr>
          <w:ilvl w:val="2"/>
          <w:numId w:val="5"/>
        </w:numPr>
        <w:ind w:left="0" w:firstLine="0"/>
      </w:pPr>
      <w:r>
        <w:t>Сообщения, направленные с отступлением от правил, предусмотренных Регламентом, могут считаться полученными, только если адресат подтвердит факт их получения отправителю.</w:t>
      </w:r>
    </w:p>
    <w:p w14:paraId="521B17B4" w14:textId="77777777" w:rsidR="003F6426" w:rsidRDefault="003F6426" w:rsidP="00952F9F">
      <w:pPr>
        <w:pStyle w:val="21"/>
        <w:numPr>
          <w:ilvl w:val="1"/>
          <w:numId w:val="5"/>
        </w:numPr>
        <w:ind w:left="0" w:firstLine="0"/>
      </w:pPr>
      <w:bookmarkStart w:id="92" w:name="_Toc497027595"/>
      <w:bookmarkStart w:id="93" w:name="_Toc137570079"/>
      <w:r>
        <w:t>Поручения</w:t>
      </w:r>
      <w:bookmarkEnd w:id="92"/>
      <w:bookmarkEnd w:id="93"/>
      <w:r>
        <w:t xml:space="preserve"> </w:t>
      </w:r>
    </w:p>
    <w:p w14:paraId="74692E14" w14:textId="77777777" w:rsidR="00124B06" w:rsidRDefault="003F6426" w:rsidP="00952F9F">
      <w:pPr>
        <w:pStyle w:val="a0"/>
        <w:numPr>
          <w:ilvl w:val="2"/>
          <w:numId w:val="5"/>
        </w:numPr>
        <w:ind w:left="0" w:firstLine="0"/>
        <w:rPr>
          <w:color w:val="0070C0"/>
        </w:rPr>
      </w:pPr>
      <w:r>
        <w:t>Любые поручения должны быть направлены Банку с соблюдением всех требований, предусмотренных настоящим Регламентом для обмена сообщениями</w:t>
      </w:r>
      <w:r w:rsidR="004478E9">
        <w:t xml:space="preserve"> с учетом особенностей исполнения установленными законодательством РФ и стандартами саморегулируемой организацией</w:t>
      </w:r>
      <w:r w:rsidRPr="00CF7581">
        <w:rPr>
          <w:color w:val="0070C0"/>
        </w:rPr>
        <w:t>.</w:t>
      </w:r>
      <w:r w:rsidR="006410D2" w:rsidRPr="006410D2">
        <w:rPr>
          <w:color w:val="0070C0"/>
        </w:rPr>
        <w:t xml:space="preserve"> </w:t>
      </w:r>
    </w:p>
    <w:p w14:paraId="02199F5E" w14:textId="77777777" w:rsidR="0087410C" w:rsidRPr="000C4698" w:rsidRDefault="0087410C" w:rsidP="0087410C">
      <w:pPr>
        <w:pStyle w:val="a0"/>
        <w:numPr>
          <w:ilvl w:val="2"/>
          <w:numId w:val="5"/>
        </w:numPr>
        <w:rPr>
          <w:color w:val="000000" w:themeColor="text1"/>
        </w:rPr>
      </w:pPr>
      <w:r w:rsidRPr="000C4698">
        <w:rPr>
          <w:color w:val="000000" w:themeColor="text1"/>
        </w:rPr>
        <w:t xml:space="preserve">Особенности исполнения поручения клиента </w:t>
      </w:r>
      <w:r w:rsidR="00E85306" w:rsidRPr="000C4698">
        <w:rPr>
          <w:color w:val="000000" w:themeColor="text1"/>
        </w:rPr>
        <w:t xml:space="preserve">– </w:t>
      </w:r>
      <w:r w:rsidRPr="000C4698">
        <w:rPr>
          <w:color w:val="000000" w:themeColor="text1"/>
        </w:rPr>
        <w:t>физического лица</w:t>
      </w:r>
    </w:p>
    <w:p w14:paraId="2C03946B" w14:textId="77777777" w:rsidR="0087410C" w:rsidRPr="000C4698" w:rsidRDefault="0087410C" w:rsidP="0087410C">
      <w:pPr>
        <w:pStyle w:val="a0"/>
        <w:numPr>
          <w:ilvl w:val="0"/>
          <w:numId w:val="0"/>
        </w:numPr>
        <w:rPr>
          <w:color w:val="000000" w:themeColor="text1"/>
        </w:rPr>
      </w:pPr>
      <w:r w:rsidRPr="000C4698">
        <w:rPr>
          <w:color w:val="000000" w:themeColor="text1"/>
        </w:rPr>
        <w:t xml:space="preserve">1. Если иное не предусмотрено Федеральным законом или другими федеральными законами, поручение клиента </w:t>
      </w:r>
      <w:r w:rsidR="00E85306" w:rsidRPr="000C4698">
        <w:rPr>
          <w:color w:val="000000" w:themeColor="text1"/>
        </w:rPr>
        <w:t>–</w:t>
      </w:r>
      <w:r w:rsidRPr="000C4698">
        <w:rPr>
          <w:color w:val="000000" w:themeColor="text1"/>
        </w:rPr>
        <w:t xml:space="preserve"> физического лица, не являющегося квалифицированным инвестором, исполняется брокером только при наличии положительного результата тестирования клиента </w:t>
      </w:r>
      <w:r w:rsidR="00E85306" w:rsidRPr="000C4698">
        <w:rPr>
          <w:color w:val="000000" w:themeColor="text1"/>
        </w:rPr>
        <w:t>–</w:t>
      </w:r>
      <w:r w:rsidRPr="000C4698">
        <w:rPr>
          <w:color w:val="000000" w:themeColor="text1"/>
        </w:rPr>
        <w:t xml:space="preserve"> физического лица, проведенного в</w:t>
      </w:r>
      <w:r w:rsidR="00E85306" w:rsidRPr="000C4698">
        <w:rPr>
          <w:color w:val="000000" w:themeColor="text1"/>
        </w:rPr>
        <w:t> </w:t>
      </w:r>
      <w:r w:rsidRPr="000C4698">
        <w:rPr>
          <w:color w:val="000000" w:themeColor="text1"/>
        </w:rPr>
        <w:t>соответствии со статьей 51.2</w:t>
      </w:r>
      <w:r w:rsidR="00E85306" w:rsidRPr="000C4698">
        <w:rPr>
          <w:color w:val="000000" w:themeColor="text1"/>
        </w:rPr>
        <w:t>–</w:t>
      </w:r>
      <w:r w:rsidRPr="000C4698">
        <w:rPr>
          <w:color w:val="000000" w:themeColor="text1"/>
        </w:rPr>
        <w:t>1 Федерального закона, при условии, что такое поручение подается в</w:t>
      </w:r>
      <w:r w:rsidR="00E85306" w:rsidRPr="000C4698">
        <w:rPr>
          <w:color w:val="000000" w:themeColor="text1"/>
        </w:rPr>
        <w:t> </w:t>
      </w:r>
      <w:r w:rsidRPr="000C4698">
        <w:rPr>
          <w:color w:val="000000" w:themeColor="text1"/>
        </w:rPr>
        <w:t>отношении:</w:t>
      </w:r>
    </w:p>
    <w:p w14:paraId="20619A5A" w14:textId="77777777" w:rsidR="0087410C" w:rsidRPr="000C4698" w:rsidRDefault="0087410C" w:rsidP="0013262D">
      <w:pPr>
        <w:pStyle w:val="a0"/>
        <w:numPr>
          <w:ilvl w:val="0"/>
          <w:numId w:val="68"/>
        </w:numPr>
        <w:spacing w:before="0"/>
        <w:rPr>
          <w:color w:val="000000" w:themeColor="text1"/>
        </w:rPr>
      </w:pPr>
      <w:r w:rsidRPr="000C4698">
        <w:rPr>
          <w:color w:val="000000" w:themeColor="text1"/>
        </w:rPr>
        <w:t xml:space="preserve">сделок, по которым брокер принимает на себя обязанность по передаче имущества клиента </w:t>
      </w:r>
      <w:r w:rsidR="00E85306" w:rsidRPr="000C4698">
        <w:rPr>
          <w:color w:val="000000" w:themeColor="text1"/>
        </w:rPr>
        <w:t>–</w:t>
      </w:r>
      <w:r w:rsidRPr="000C4698">
        <w:rPr>
          <w:color w:val="000000" w:themeColor="text1"/>
        </w:rPr>
        <w:t xml:space="preserve"> физического лица, если на момент принятия такой обязанности имущество клиента </w:t>
      </w:r>
      <w:r w:rsidR="00E85306" w:rsidRPr="000C4698">
        <w:rPr>
          <w:color w:val="000000" w:themeColor="text1"/>
        </w:rPr>
        <w:t>–</w:t>
      </w:r>
      <w:r w:rsidRPr="000C4698">
        <w:rPr>
          <w:color w:val="000000" w:themeColor="text1"/>
        </w:rPr>
        <w:t xml:space="preserve"> физического лица, подлежащее передаче, не находится в распоряжении брокера, не подлежит поступлению не позднее дня его передачи брокеру по другим сделкам, совершенным за счет этого клиента, либо если брокер обязан передать указанное имущество по другим сделкам, совершенным за счет этого клиента;</w:t>
      </w:r>
    </w:p>
    <w:p w14:paraId="5B6B3221" w14:textId="77777777" w:rsidR="0087410C" w:rsidRPr="000C4698" w:rsidRDefault="0087410C" w:rsidP="0013262D">
      <w:pPr>
        <w:pStyle w:val="a0"/>
        <w:numPr>
          <w:ilvl w:val="0"/>
          <w:numId w:val="68"/>
        </w:numPr>
        <w:spacing w:before="0"/>
        <w:rPr>
          <w:color w:val="000000" w:themeColor="text1"/>
        </w:rPr>
      </w:pPr>
      <w:r w:rsidRPr="000C4698">
        <w:rPr>
          <w:color w:val="000000" w:themeColor="text1"/>
        </w:rPr>
        <w:t xml:space="preserve">сделок на организованных торгах, по которым обязанность по передаче имущества клиента брокера </w:t>
      </w:r>
      <w:r w:rsidR="00E85306" w:rsidRPr="000C4698">
        <w:rPr>
          <w:color w:val="000000" w:themeColor="text1"/>
        </w:rPr>
        <w:t>–</w:t>
      </w:r>
      <w:r w:rsidRPr="000C4698">
        <w:rPr>
          <w:color w:val="000000" w:themeColor="text1"/>
        </w:rPr>
        <w:t xml:space="preserve"> физического лица принимает на себя участник клиринга, если на момент принятия такой обязанности имущество клиента </w:t>
      </w:r>
      <w:r w:rsidR="00E85306" w:rsidRPr="000C4698">
        <w:rPr>
          <w:color w:val="000000" w:themeColor="text1"/>
        </w:rPr>
        <w:t>–</w:t>
      </w:r>
      <w:r w:rsidRPr="000C4698">
        <w:rPr>
          <w:color w:val="000000" w:themeColor="text1"/>
        </w:rPr>
        <w:t xml:space="preserve"> физического лица, подлежащее передаче, не находится в распоряжении этого участника клиринга, не подлежит поступлению не позднее дня его передачи такому участнику клиринга по</w:t>
      </w:r>
      <w:r w:rsidR="00E85306" w:rsidRPr="000C4698">
        <w:rPr>
          <w:color w:val="000000" w:themeColor="text1"/>
        </w:rPr>
        <w:t> </w:t>
      </w:r>
      <w:r w:rsidRPr="000C4698">
        <w:rPr>
          <w:color w:val="000000" w:themeColor="text1"/>
        </w:rPr>
        <w:t>другим сделкам, совершенным за счет этого клиента, либо если участник клиринга обязан передать указанное имущество по другим сделкам, совершенным за счет этого клиента;</w:t>
      </w:r>
    </w:p>
    <w:p w14:paraId="3A6F081C" w14:textId="77777777" w:rsidR="0087410C" w:rsidRPr="000C4698" w:rsidRDefault="0087410C" w:rsidP="0013262D">
      <w:pPr>
        <w:pStyle w:val="a0"/>
        <w:numPr>
          <w:ilvl w:val="0"/>
          <w:numId w:val="68"/>
        </w:numPr>
        <w:spacing w:before="0"/>
        <w:rPr>
          <w:color w:val="000000" w:themeColor="text1"/>
        </w:rPr>
      </w:pPr>
      <w:r w:rsidRPr="000C4698">
        <w:rPr>
          <w:color w:val="000000" w:themeColor="text1"/>
        </w:rPr>
        <w:t>договоров, являющихся производными финансовыми инструментами и не предназначенных для квалифицированных инвесторов;</w:t>
      </w:r>
    </w:p>
    <w:p w14:paraId="5096F822" w14:textId="77777777" w:rsidR="0087410C" w:rsidRPr="000C4698" w:rsidRDefault="0087410C" w:rsidP="0013262D">
      <w:pPr>
        <w:pStyle w:val="a0"/>
        <w:numPr>
          <w:ilvl w:val="0"/>
          <w:numId w:val="68"/>
        </w:numPr>
        <w:spacing w:before="0"/>
        <w:rPr>
          <w:color w:val="000000" w:themeColor="text1"/>
        </w:rPr>
      </w:pPr>
      <w:r w:rsidRPr="000C4698">
        <w:rPr>
          <w:color w:val="000000" w:themeColor="text1"/>
        </w:rPr>
        <w:t>сделок по приобретению ценных бумаг, за исключением ценных бумаг, указанных в пункте 2 настояще</w:t>
      </w:r>
      <w:r w:rsidR="004D1FDA" w:rsidRPr="000C4698">
        <w:rPr>
          <w:color w:val="000000" w:themeColor="text1"/>
        </w:rPr>
        <w:t>го</w:t>
      </w:r>
      <w:r w:rsidRPr="000C4698">
        <w:rPr>
          <w:color w:val="000000" w:themeColor="text1"/>
        </w:rPr>
        <w:t xml:space="preserve"> </w:t>
      </w:r>
      <w:r w:rsidR="004D1FDA" w:rsidRPr="000C4698">
        <w:rPr>
          <w:color w:val="000000" w:themeColor="text1"/>
        </w:rPr>
        <w:t>раздела</w:t>
      </w:r>
      <w:r w:rsidRPr="000C4698">
        <w:rPr>
          <w:color w:val="000000" w:themeColor="text1"/>
        </w:rPr>
        <w:t>;</w:t>
      </w:r>
    </w:p>
    <w:p w14:paraId="4ABA01A6" w14:textId="77777777" w:rsidR="0087410C" w:rsidRPr="000C4698" w:rsidRDefault="0087410C" w:rsidP="0013262D">
      <w:pPr>
        <w:pStyle w:val="a0"/>
        <w:numPr>
          <w:ilvl w:val="0"/>
          <w:numId w:val="68"/>
        </w:numPr>
        <w:spacing w:before="0"/>
        <w:rPr>
          <w:color w:val="000000" w:themeColor="text1"/>
        </w:rPr>
      </w:pPr>
      <w:r w:rsidRPr="000C4698">
        <w:rPr>
          <w:color w:val="000000" w:themeColor="text1"/>
        </w:rPr>
        <w:t xml:space="preserve">договоров </w:t>
      </w:r>
      <w:proofErr w:type="spellStart"/>
      <w:r w:rsidRPr="000C4698">
        <w:rPr>
          <w:color w:val="000000" w:themeColor="text1"/>
        </w:rPr>
        <w:t>репо</w:t>
      </w:r>
      <w:proofErr w:type="spellEnd"/>
      <w:r w:rsidR="004D1FDA" w:rsidRPr="000C4698">
        <w:rPr>
          <w:color w:val="000000" w:themeColor="text1"/>
        </w:rPr>
        <w:t>.</w:t>
      </w:r>
    </w:p>
    <w:p w14:paraId="5CDE1A37" w14:textId="77777777" w:rsidR="0087410C" w:rsidRPr="000C4698" w:rsidRDefault="0087410C" w:rsidP="0096345B">
      <w:pPr>
        <w:pStyle w:val="ConsPlusNormal"/>
        <w:jc w:val="both"/>
        <w:rPr>
          <w:rFonts w:ascii="Times New Roman" w:hAnsi="Times New Roman" w:cs="Times New Roman"/>
          <w:i/>
          <w:color w:val="000000" w:themeColor="text1"/>
          <w:sz w:val="20"/>
          <w:u w:val="single"/>
        </w:rPr>
      </w:pPr>
      <w:r w:rsidRPr="000C4698">
        <w:rPr>
          <w:rFonts w:ascii="Times New Roman" w:hAnsi="Times New Roman" w:cs="Times New Roman"/>
          <w:color w:val="000000" w:themeColor="text1"/>
          <w:sz w:val="20"/>
        </w:rPr>
        <w:t xml:space="preserve">2. </w:t>
      </w:r>
      <w:r w:rsidRPr="000C4698">
        <w:rPr>
          <w:rFonts w:ascii="Times New Roman" w:hAnsi="Times New Roman" w:cs="Times New Roman"/>
          <w:i/>
          <w:color w:val="000000" w:themeColor="text1"/>
          <w:sz w:val="20"/>
          <w:u w:val="single"/>
        </w:rPr>
        <w:t xml:space="preserve">Исполнение поручения клиента </w:t>
      </w:r>
      <w:r w:rsidR="00266F1D" w:rsidRPr="000C4698">
        <w:rPr>
          <w:rFonts w:ascii="Times New Roman" w:hAnsi="Times New Roman" w:cs="Times New Roman"/>
          <w:i/>
          <w:color w:val="000000" w:themeColor="text1"/>
          <w:sz w:val="20"/>
          <w:u w:val="single"/>
        </w:rPr>
        <w:t>–</w:t>
      </w:r>
      <w:r w:rsidRPr="000C4698">
        <w:rPr>
          <w:rFonts w:ascii="Times New Roman" w:hAnsi="Times New Roman" w:cs="Times New Roman"/>
          <w:i/>
          <w:color w:val="000000" w:themeColor="text1"/>
          <w:sz w:val="20"/>
          <w:u w:val="single"/>
        </w:rPr>
        <w:t xml:space="preserve"> физического лица на совершение сделок не требует проведения тестирования, если поручение подается в отношении сделок по приобретению:</w:t>
      </w:r>
    </w:p>
    <w:p w14:paraId="4FA092CF" w14:textId="77777777" w:rsidR="0087410C" w:rsidRPr="000C4698" w:rsidRDefault="0087410C" w:rsidP="0013262D">
      <w:pPr>
        <w:pStyle w:val="ConsPlusNormal"/>
        <w:numPr>
          <w:ilvl w:val="0"/>
          <w:numId w:val="69"/>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включенных в котировальные списки биржи ценных бумаг, за исключением облигаций;</w:t>
      </w:r>
    </w:p>
    <w:p w14:paraId="5E2CFF71" w14:textId="77777777" w:rsidR="0087410C" w:rsidRPr="000C4698" w:rsidRDefault="0087410C" w:rsidP="0013262D">
      <w:pPr>
        <w:pStyle w:val="ConsPlusNormal"/>
        <w:numPr>
          <w:ilvl w:val="0"/>
          <w:numId w:val="69"/>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облигаций российских эмитентов (за исключением структурных облигаций и облигаций, размер выплат, в</w:t>
      </w:r>
      <w:r w:rsidR="00266F1D"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том числе процентов, по которым зависит от наступления или не</w:t>
      </w:r>
      <w:r w:rsidR="004D1FDA" w:rsidRPr="000C4698">
        <w:rPr>
          <w:rFonts w:ascii="Times New Roman" w:hAnsi="Times New Roman" w:cs="Times New Roman"/>
          <w:color w:val="000000" w:themeColor="text1"/>
          <w:sz w:val="20"/>
        </w:rPr>
        <w:t xml:space="preserve"> </w:t>
      </w:r>
      <w:r w:rsidRPr="000C4698">
        <w:rPr>
          <w:rFonts w:ascii="Times New Roman" w:hAnsi="Times New Roman" w:cs="Times New Roman"/>
          <w:color w:val="000000" w:themeColor="text1"/>
          <w:sz w:val="20"/>
        </w:rPr>
        <w:t>наступления одного или нескольких обстоятельств, указанных в абзаце втором подпункта 23 пункта 1 статьи 2 Федерального закона) при одновременном соблюдении следующих условий</w:t>
      </w:r>
      <w:r w:rsidR="004059E7" w:rsidRPr="000C4698">
        <w:rPr>
          <w:rFonts w:ascii="Times New Roman" w:hAnsi="Times New Roman" w:cs="Times New Roman"/>
          <w:color w:val="000000" w:themeColor="text1"/>
          <w:sz w:val="20"/>
        </w:rPr>
        <w:t>;</w:t>
      </w:r>
    </w:p>
    <w:p w14:paraId="7F506FA2" w14:textId="77777777" w:rsidR="0087410C" w:rsidRPr="000C4698" w:rsidRDefault="0087410C" w:rsidP="0013262D">
      <w:pPr>
        <w:pStyle w:val="ConsPlusNormal"/>
        <w:numPr>
          <w:ilvl w:val="0"/>
          <w:numId w:val="69"/>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облигации выпущены в соответствии с законодательством Российской Федерации или правом иностранного государства, являющегося членом Евразийского экономического союза или членом Европейского союза, либо в соответствии с правом Соединенного Королевства Великобритании и</w:t>
      </w:r>
      <w:r w:rsidR="00266F1D"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Северной Ирландии при условии, что между таким иностранным государством и Российской Федерацией заключен международный договор об избежани</w:t>
      </w:r>
      <w:r w:rsidR="00266F1D" w:rsidRPr="000C4698">
        <w:rPr>
          <w:rFonts w:ascii="Times New Roman" w:hAnsi="Times New Roman" w:cs="Times New Roman"/>
          <w:color w:val="000000" w:themeColor="text1"/>
          <w:sz w:val="20"/>
        </w:rPr>
        <w:t>е</w:t>
      </w:r>
      <w:r w:rsidRPr="000C4698">
        <w:rPr>
          <w:rFonts w:ascii="Times New Roman" w:hAnsi="Times New Roman" w:cs="Times New Roman"/>
          <w:color w:val="000000" w:themeColor="text1"/>
          <w:sz w:val="20"/>
        </w:rPr>
        <w:t xml:space="preserve"> двойного налогообложения;</w:t>
      </w:r>
    </w:p>
    <w:p w14:paraId="4BD79509" w14:textId="77777777" w:rsidR="0087410C" w:rsidRPr="006F5A00" w:rsidRDefault="0087410C" w:rsidP="0013262D">
      <w:pPr>
        <w:pStyle w:val="ConsPlusNormal"/>
        <w:numPr>
          <w:ilvl w:val="0"/>
          <w:numId w:val="69"/>
        </w:numPr>
        <w:jc w:val="both"/>
        <w:rPr>
          <w:rFonts w:ascii="Times New Roman" w:hAnsi="Times New Roman" w:cs="Times New Roman"/>
          <w:color w:val="000000" w:themeColor="text1"/>
          <w:sz w:val="20"/>
        </w:rPr>
      </w:pPr>
      <w:r w:rsidRPr="006F5A00">
        <w:rPr>
          <w:rFonts w:ascii="Times New Roman" w:hAnsi="Times New Roman" w:cs="Times New Roman"/>
          <w:color w:val="000000" w:themeColor="text1"/>
          <w:sz w:val="20"/>
        </w:rPr>
        <w:t>облигации, их эмитент или лицо, предоставившее обеспечение по облигациям, имеют кредитный рейтинг не ниже установленного Советом директоров Банка России уровня;</w:t>
      </w:r>
    </w:p>
    <w:p w14:paraId="287D456D" w14:textId="77777777" w:rsidR="0087410C" w:rsidRPr="006F5A00" w:rsidRDefault="0087410C" w:rsidP="006F5A00">
      <w:pPr>
        <w:pStyle w:val="ConsPlusNormal"/>
        <w:numPr>
          <w:ilvl w:val="0"/>
          <w:numId w:val="69"/>
        </w:numPr>
        <w:jc w:val="both"/>
        <w:rPr>
          <w:rFonts w:ascii="Times New Roman" w:hAnsi="Times New Roman" w:cs="Times New Roman"/>
          <w:color w:val="000000" w:themeColor="text1"/>
          <w:sz w:val="20"/>
        </w:rPr>
      </w:pPr>
      <w:r w:rsidRPr="006F5A00">
        <w:rPr>
          <w:rFonts w:ascii="Times New Roman" w:hAnsi="Times New Roman" w:cs="Times New Roman"/>
          <w:color w:val="000000" w:themeColor="text1"/>
          <w:sz w:val="20"/>
        </w:rPr>
        <w:t xml:space="preserve">облигаций иностранных эмитентов (за исключением субординированных облигаций, облигаций, размер выплат, в том числе процентов, по которым зависит от наступления или </w:t>
      </w:r>
      <w:r w:rsidR="004059E7" w:rsidRPr="006F5A00">
        <w:rPr>
          <w:rFonts w:ascii="Times New Roman" w:hAnsi="Times New Roman" w:cs="Times New Roman"/>
          <w:color w:val="000000" w:themeColor="text1"/>
          <w:sz w:val="20"/>
        </w:rPr>
        <w:t>не наступления</w:t>
      </w:r>
      <w:r w:rsidRPr="006F5A00">
        <w:rPr>
          <w:rFonts w:ascii="Times New Roman" w:hAnsi="Times New Roman" w:cs="Times New Roman"/>
          <w:color w:val="000000" w:themeColor="text1"/>
          <w:sz w:val="20"/>
        </w:rPr>
        <w:t xml:space="preserve"> одного или нескольких обстоятельств, указанных в абзаце втором подпункта 23 пункта 1 статьи 2 Федерального закона, </w:t>
      </w:r>
      <w:r w:rsidRPr="006F5A00">
        <w:rPr>
          <w:rFonts w:ascii="Times New Roman" w:hAnsi="Times New Roman" w:cs="Times New Roman"/>
          <w:color w:val="000000" w:themeColor="text1"/>
          <w:sz w:val="20"/>
        </w:rPr>
        <w:lastRenderedPageBreak/>
        <w:t>а также облигаций, конвертируемых в акции и иные ценные бумаги) при одновременном соблюдении следующих условий:</w:t>
      </w:r>
    </w:p>
    <w:p w14:paraId="68DD2130" w14:textId="77777777" w:rsidR="0087410C" w:rsidRPr="000C4698" w:rsidRDefault="0087410C" w:rsidP="0013262D">
      <w:pPr>
        <w:pStyle w:val="ConsPlusNormal"/>
        <w:numPr>
          <w:ilvl w:val="0"/>
          <w:numId w:val="69"/>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эмитентом является иностранное государство или иностранная ор</w:t>
      </w:r>
      <w:r w:rsidR="00266F1D" w:rsidRPr="000C4698">
        <w:rPr>
          <w:rFonts w:ascii="Times New Roman" w:hAnsi="Times New Roman" w:cs="Times New Roman"/>
          <w:color w:val="000000" w:themeColor="text1"/>
          <w:sz w:val="20"/>
        </w:rPr>
        <w:t>ганизация с местом учреждения в </w:t>
      </w:r>
      <w:r w:rsidRPr="000C4698">
        <w:rPr>
          <w:rFonts w:ascii="Times New Roman" w:hAnsi="Times New Roman" w:cs="Times New Roman"/>
          <w:color w:val="000000" w:themeColor="text1"/>
          <w:sz w:val="20"/>
        </w:rPr>
        <w:t>иностранном государстве, являющимся членом Евразийского экономического союза или членом Европейского союза, либо с местом учреждения в Соединенном Королевстве Великобритании и Северной Ирландии при условии, что между таким иностранным государством и Российской Федерацией заключ</w:t>
      </w:r>
      <w:r w:rsidR="00266F1D" w:rsidRPr="000C4698">
        <w:rPr>
          <w:rFonts w:ascii="Times New Roman" w:hAnsi="Times New Roman" w:cs="Times New Roman"/>
          <w:color w:val="000000" w:themeColor="text1"/>
          <w:sz w:val="20"/>
        </w:rPr>
        <w:t>ё</w:t>
      </w:r>
      <w:r w:rsidRPr="000C4698">
        <w:rPr>
          <w:rFonts w:ascii="Times New Roman" w:hAnsi="Times New Roman" w:cs="Times New Roman"/>
          <w:color w:val="000000" w:themeColor="text1"/>
          <w:sz w:val="20"/>
        </w:rPr>
        <w:t xml:space="preserve">н международный договор об </w:t>
      </w:r>
      <w:r w:rsidR="004059E7" w:rsidRPr="000C4698">
        <w:rPr>
          <w:rFonts w:ascii="Times New Roman" w:hAnsi="Times New Roman" w:cs="Times New Roman"/>
          <w:color w:val="000000" w:themeColor="text1"/>
          <w:sz w:val="20"/>
        </w:rPr>
        <w:t>избежание</w:t>
      </w:r>
      <w:r w:rsidRPr="000C4698">
        <w:rPr>
          <w:rFonts w:ascii="Times New Roman" w:hAnsi="Times New Roman" w:cs="Times New Roman"/>
          <w:color w:val="000000" w:themeColor="text1"/>
          <w:sz w:val="20"/>
        </w:rPr>
        <w:t xml:space="preserve"> двойного налогообложения;</w:t>
      </w:r>
    </w:p>
    <w:p w14:paraId="064F304B" w14:textId="77777777" w:rsidR="0087410C" w:rsidRPr="000C4698" w:rsidRDefault="0087410C" w:rsidP="0013262D">
      <w:pPr>
        <w:pStyle w:val="ConsPlusNormal"/>
        <w:numPr>
          <w:ilvl w:val="0"/>
          <w:numId w:val="69"/>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исполнение обязательств по облигациям, эмитентом которых является иностранная организация, обеспечи</w:t>
      </w:r>
      <w:r w:rsidR="00266F1D" w:rsidRPr="000C4698">
        <w:rPr>
          <w:rFonts w:ascii="Times New Roman" w:hAnsi="Times New Roman" w:cs="Times New Roman"/>
          <w:color w:val="000000" w:themeColor="text1"/>
          <w:sz w:val="20"/>
        </w:rPr>
        <w:t>вается или осуществляется за счё</w:t>
      </w:r>
      <w:r w:rsidRPr="000C4698">
        <w:rPr>
          <w:rFonts w:ascii="Times New Roman" w:hAnsi="Times New Roman" w:cs="Times New Roman"/>
          <w:color w:val="000000" w:themeColor="text1"/>
          <w:sz w:val="20"/>
        </w:rPr>
        <w:t>т юридического лица, созданного в соответствии с</w:t>
      </w:r>
      <w:r w:rsidR="00266F1D"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законодательством Российской Федерации, которое имеет кредитный рейтинг не ниже установленного Советом директоров Банка России уровня;</w:t>
      </w:r>
    </w:p>
    <w:p w14:paraId="26FC5868" w14:textId="77777777" w:rsidR="0087410C" w:rsidRPr="000C4698" w:rsidRDefault="0087410C" w:rsidP="0013262D">
      <w:pPr>
        <w:pStyle w:val="ConsPlusNormal"/>
        <w:numPr>
          <w:ilvl w:val="0"/>
          <w:numId w:val="69"/>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инвестиционных па</w:t>
      </w:r>
      <w:r w:rsidR="00266F1D" w:rsidRPr="000C4698">
        <w:rPr>
          <w:rFonts w:ascii="Times New Roman" w:hAnsi="Times New Roman" w:cs="Times New Roman"/>
          <w:color w:val="000000" w:themeColor="text1"/>
          <w:sz w:val="20"/>
        </w:rPr>
        <w:t>ё</w:t>
      </w:r>
      <w:r w:rsidRPr="000C4698">
        <w:rPr>
          <w:rFonts w:ascii="Times New Roman" w:hAnsi="Times New Roman" w:cs="Times New Roman"/>
          <w:color w:val="000000" w:themeColor="text1"/>
          <w:sz w:val="20"/>
        </w:rPr>
        <w:t>в открытых и интервальных паевых инвестиционных фондов, биржевых паевых инвестиционных фондов;</w:t>
      </w:r>
    </w:p>
    <w:p w14:paraId="39D8593C" w14:textId="77777777" w:rsidR="0087410C" w:rsidRPr="000C4698" w:rsidRDefault="0087410C" w:rsidP="0013262D">
      <w:pPr>
        <w:pStyle w:val="ConsPlusNormal"/>
        <w:numPr>
          <w:ilvl w:val="0"/>
          <w:numId w:val="69"/>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государственных ценных бумаг Российской Федерации;</w:t>
      </w:r>
    </w:p>
    <w:p w14:paraId="3BE42944" w14:textId="77777777" w:rsidR="0087410C" w:rsidRPr="000C4698" w:rsidRDefault="00266F1D" w:rsidP="0013262D">
      <w:pPr>
        <w:pStyle w:val="ConsPlusNormal"/>
        <w:numPr>
          <w:ilvl w:val="0"/>
          <w:numId w:val="69"/>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не включё</w:t>
      </w:r>
      <w:r w:rsidR="0087410C" w:rsidRPr="000C4698">
        <w:rPr>
          <w:rFonts w:ascii="Times New Roman" w:hAnsi="Times New Roman" w:cs="Times New Roman"/>
          <w:color w:val="000000" w:themeColor="text1"/>
          <w:sz w:val="20"/>
        </w:rPr>
        <w:t>нных в котировальные списки биржи акций иностранного эмитента или ценных бумаг другого иностранного эмитента, удостоверяющих права в отношении таких акций, при условии, что указанные акции входят в расч</w:t>
      </w:r>
      <w:r w:rsidRPr="000C4698">
        <w:rPr>
          <w:rFonts w:ascii="Times New Roman" w:hAnsi="Times New Roman" w:cs="Times New Roman"/>
          <w:color w:val="000000" w:themeColor="text1"/>
          <w:sz w:val="20"/>
        </w:rPr>
        <w:t>ё</w:t>
      </w:r>
      <w:r w:rsidR="0087410C" w:rsidRPr="000C4698">
        <w:rPr>
          <w:rFonts w:ascii="Times New Roman" w:hAnsi="Times New Roman" w:cs="Times New Roman"/>
          <w:color w:val="000000" w:themeColor="text1"/>
          <w:sz w:val="20"/>
        </w:rPr>
        <w:t>т хотя бы одного из иностранных фондовых индексов, перечень которых определен Банком России, и клиенту - физическому лицу предоставлена информация о налоговой ставке и порядке уплаты налогов в отношении доходов по таким ценным бумагам;</w:t>
      </w:r>
    </w:p>
    <w:p w14:paraId="3B0FE0B5" w14:textId="77777777" w:rsidR="0087410C" w:rsidRPr="000C4698" w:rsidRDefault="0087410C" w:rsidP="0013262D">
      <w:pPr>
        <w:pStyle w:val="ConsPlusNormal"/>
        <w:numPr>
          <w:ilvl w:val="0"/>
          <w:numId w:val="69"/>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не включенных в котировальные списки биржи иностранных ценных бумаг, относящихся в соответствии с личным законом лица, обязанного по ним, к ценным бумагам схем коллективного инвестирования, при условии, что доходность таких ценных бумаг в соответствии с их проспектом (правилами) определяется иностранным фондовым индексом, входящим в перечень, определенный Банком России, и клиенту </w:t>
      </w:r>
      <w:r w:rsidR="00266F1D"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физическому лицу предоставлена информация о налоговой ставке и порядке уплаты налогов в отношении доходов по таким ценным бумагам;</w:t>
      </w:r>
    </w:p>
    <w:p w14:paraId="6B2C52C6" w14:textId="77777777" w:rsidR="0087410C" w:rsidRPr="000C4698" w:rsidRDefault="0087410C" w:rsidP="0013262D">
      <w:pPr>
        <w:pStyle w:val="ConsPlusNormal"/>
        <w:numPr>
          <w:ilvl w:val="0"/>
          <w:numId w:val="69"/>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иных ценных бумаг, соответствующих критериям, установленным нормативным актом Банка России.</w:t>
      </w:r>
    </w:p>
    <w:p w14:paraId="1E7059A9" w14:textId="77777777" w:rsidR="0087410C" w:rsidRPr="000C4698" w:rsidRDefault="0087410C" w:rsidP="0096345B">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3. Содержание и порядок предоставления информации, указанной в </w:t>
      </w:r>
      <w:r w:rsidR="00E47DC7" w:rsidRPr="000C4698">
        <w:rPr>
          <w:rFonts w:ascii="Times New Roman" w:hAnsi="Times New Roman" w:cs="Times New Roman"/>
          <w:color w:val="000000" w:themeColor="text1"/>
          <w:sz w:val="20"/>
        </w:rPr>
        <w:t>абзацах</w:t>
      </w:r>
      <w:r w:rsidRPr="000C4698">
        <w:rPr>
          <w:rFonts w:ascii="Times New Roman" w:hAnsi="Times New Roman" w:cs="Times New Roman"/>
          <w:color w:val="000000" w:themeColor="text1"/>
          <w:sz w:val="20"/>
        </w:rPr>
        <w:t xml:space="preserve"> 6 и 7 </w:t>
      </w:r>
      <w:r w:rsidR="00E47DC7" w:rsidRPr="000C4698">
        <w:rPr>
          <w:rFonts w:ascii="Times New Roman" w:hAnsi="Times New Roman" w:cs="Times New Roman"/>
          <w:color w:val="000000" w:themeColor="text1"/>
          <w:sz w:val="20"/>
        </w:rPr>
        <w:t>пункта</w:t>
      </w:r>
      <w:r w:rsidRPr="000C4698">
        <w:rPr>
          <w:rFonts w:ascii="Times New Roman" w:hAnsi="Times New Roman" w:cs="Times New Roman"/>
          <w:color w:val="000000" w:themeColor="text1"/>
          <w:sz w:val="20"/>
        </w:rPr>
        <w:t xml:space="preserve"> 2 настоящей </w:t>
      </w:r>
      <w:r w:rsidR="00B31E40" w:rsidRPr="000C4698">
        <w:rPr>
          <w:rFonts w:ascii="Times New Roman" w:hAnsi="Times New Roman" w:cs="Times New Roman"/>
          <w:color w:val="000000" w:themeColor="text1"/>
          <w:sz w:val="20"/>
        </w:rPr>
        <w:t>раздела</w:t>
      </w:r>
      <w:r w:rsidRPr="000C4698">
        <w:rPr>
          <w:rFonts w:ascii="Times New Roman" w:hAnsi="Times New Roman" w:cs="Times New Roman"/>
          <w:color w:val="000000" w:themeColor="text1"/>
          <w:sz w:val="20"/>
        </w:rPr>
        <w:t xml:space="preserve">, устанавливаются базовым стандартом защиты прав и интересов физических и юридических лиц </w:t>
      </w:r>
      <w:r w:rsidR="00266F1D"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получателей финансовых услуг, оказываемых брокерами, разработанным, согласованным и утвержденным в соответствии с</w:t>
      </w:r>
      <w:r w:rsidR="00266F1D"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 xml:space="preserve">требованиями Федерального </w:t>
      </w:r>
      <w:hyperlink r:id="rId15" w:history="1">
        <w:r w:rsidRPr="000C4698">
          <w:rPr>
            <w:rFonts w:ascii="Times New Roman" w:hAnsi="Times New Roman" w:cs="Times New Roman"/>
            <w:color w:val="000000" w:themeColor="text1"/>
            <w:sz w:val="20"/>
          </w:rPr>
          <w:t>закона</w:t>
        </w:r>
      </w:hyperlink>
      <w:r w:rsidRPr="000C4698">
        <w:rPr>
          <w:rFonts w:ascii="Times New Roman" w:hAnsi="Times New Roman" w:cs="Times New Roman"/>
          <w:color w:val="000000" w:themeColor="text1"/>
          <w:sz w:val="20"/>
        </w:rPr>
        <w:t xml:space="preserve"> от 13 июля 2015 года N 223-ФЗ "О саморегулируемых организациях в</w:t>
      </w:r>
      <w:r w:rsidR="00266F1D"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сфере финансового рынка".</w:t>
      </w:r>
    </w:p>
    <w:p w14:paraId="572C793E" w14:textId="77777777" w:rsidR="006D3E34" w:rsidRPr="000C4698" w:rsidRDefault="006D3E34" w:rsidP="006D3E34">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3.1. В случаях, когда в соответствии с Федеральным законом от 22 апреля 1996 года N 39-ФЗ "О рынке ценных бумаг" условием приобретения физическим лицом, не являющимся квалифицированным инвестором, иностранных ценных бумаг без проведения тестирования является предоставление такому лицу информации о</w:t>
      </w:r>
      <w:r w:rsidR="00266F1D"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налоговой ставке и порядке уплаты налогов в отношении доходов по указанным иностранным ценным бумагам, предоставлению подлежит следующая информация:</w:t>
      </w:r>
    </w:p>
    <w:p w14:paraId="603418FC" w14:textId="77777777" w:rsidR="006D3E34" w:rsidRPr="000C4698" w:rsidRDefault="006D3E34" w:rsidP="006D3E34">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3.1.1) о размере налоговой ставки и порядке уплаты налогов в отношении дохода по иностранным ценным бумагам, установленных законодательством иностранного государства для физических лиц </w:t>
      </w:r>
      <w:r w:rsidR="00266F1D"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налоговых резидентов Российской Федерации, не являющихся гражданами и (или) налоговыми резидентами такого иностранного государства;</w:t>
      </w:r>
    </w:p>
    <w:p w14:paraId="49AF771A" w14:textId="77777777" w:rsidR="006D3E34" w:rsidRPr="000C4698" w:rsidRDefault="006D3E34" w:rsidP="006D3E34">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3.1.2) о размере налоговой ставки и порядке уплаты налогов в отношении дохода по иностранным ценным бумагам, установленных законодательством Российской Федерации для физических лиц </w:t>
      </w:r>
      <w:r w:rsidR="00266F1D"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налоговых резидентов Российской Федерации;</w:t>
      </w:r>
    </w:p>
    <w:p w14:paraId="6B790E70" w14:textId="77777777" w:rsidR="006D3E34" w:rsidRPr="000C4698" w:rsidRDefault="006D3E34" w:rsidP="006D3E34">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3.1.3) о возм</w:t>
      </w:r>
      <w:r w:rsidR="00266F1D" w:rsidRPr="000C4698">
        <w:rPr>
          <w:rFonts w:ascii="Times New Roman" w:hAnsi="Times New Roman" w:cs="Times New Roman"/>
          <w:color w:val="000000" w:themeColor="text1"/>
          <w:sz w:val="20"/>
        </w:rPr>
        <w:t>ожности применения зачё</w:t>
      </w:r>
      <w:r w:rsidRPr="000C4698">
        <w:rPr>
          <w:rFonts w:ascii="Times New Roman" w:hAnsi="Times New Roman" w:cs="Times New Roman"/>
          <w:color w:val="000000" w:themeColor="text1"/>
          <w:sz w:val="20"/>
        </w:rPr>
        <w:t>та суммы налога, уплаченного (удержанного) в иностранном госуда</w:t>
      </w:r>
      <w:r w:rsidR="006C563D" w:rsidRPr="000C4698">
        <w:rPr>
          <w:rFonts w:ascii="Times New Roman" w:hAnsi="Times New Roman" w:cs="Times New Roman"/>
          <w:color w:val="000000" w:themeColor="text1"/>
          <w:sz w:val="20"/>
        </w:rPr>
        <w:t>рстве к сумме налога, подлежащего</w:t>
      </w:r>
      <w:r w:rsidRPr="000C4698">
        <w:rPr>
          <w:rFonts w:ascii="Times New Roman" w:hAnsi="Times New Roman" w:cs="Times New Roman"/>
          <w:color w:val="000000" w:themeColor="text1"/>
          <w:sz w:val="20"/>
        </w:rPr>
        <w:t xml:space="preserve"> уплате на территории Российской Федерации (в соответствии с применимыми соглашениями об избежани</w:t>
      </w:r>
      <w:r w:rsidR="00266F1D" w:rsidRPr="000C4698">
        <w:rPr>
          <w:rFonts w:ascii="Times New Roman" w:hAnsi="Times New Roman" w:cs="Times New Roman"/>
          <w:color w:val="000000" w:themeColor="text1"/>
          <w:sz w:val="20"/>
        </w:rPr>
        <w:t>е</w:t>
      </w:r>
      <w:r w:rsidRPr="000C4698">
        <w:rPr>
          <w:rFonts w:ascii="Times New Roman" w:hAnsi="Times New Roman" w:cs="Times New Roman"/>
          <w:color w:val="000000" w:themeColor="text1"/>
          <w:sz w:val="20"/>
        </w:rPr>
        <w:t xml:space="preserve"> двойного </w:t>
      </w:r>
      <w:r w:rsidRPr="00F926C0">
        <w:rPr>
          <w:rFonts w:ascii="Times New Roman" w:hAnsi="Times New Roman" w:cs="Times New Roman"/>
          <w:color w:val="000000" w:themeColor="text1"/>
          <w:sz w:val="20"/>
        </w:rPr>
        <w:t xml:space="preserve">налогообложения </w:t>
      </w:r>
      <w:r w:rsidR="006C563D" w:rsidRPr="00F926C0">
        <w:rPr>
          <w:rFonts w:ascii="Times New Roman" w:hAnsi="Times New Roman" w:cs="Times New Roman"/>
          <w:color w:val="000000" w:themeColor="text1"/>
          <w:sz w:val="20"/>
        </w:rPr>
        <w:t>/</w:t>
      </w:r>
      <w:r w:rsidRPr="00F926C0">
        <w:rPr>
          <w:rFonts w:ascii="Times New Roman" w:hAnsi="Times New Roman" w:cs="Times New Roman"/>
          <w:color w:val="000000" w:themeColor="text1"/>
          <w:sz w:val="20"/>
        </w:rPr>
        <w:t>при</w:t>
      </w:r>
      <w:r w:rsidRPr="000C4698">
        <w:rPr>
          <w:rFonts w:ascii="Times New Roman" w:hAnsi="Times New Roman" w:cs="Times New Roman"/>
          <w:color w:val="000000" w:themeColor="text1"/>
          <w:sz w:val="20"/>
        </w:rPr>
        <w:t xml:space="preserve"> наличии</w:t>
      </w:r>
      <w:r w:rsidR="006C563D"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w:t>
      </w:r>
    </w:p>
    <w:p w14:paraId="1E2BD168" w14:textId="77777777" w:rsidR="006D3E34" w:rsidRPr="000C4698" w:rsidRDefault="006D3E34" w:rsidP="006D3E34">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3.1.4) о лице, исполняющем в соответствии с законодательством Российской Федерации функции налогового агента в отношении дохода по иностранной ценной бумаге (при наличии налогового агента) и о необходимости </w:t>
      </w:r>
      <w:r w:rsidR="00266F1D" w:rsidRPr="000C4698">
        <w:rPr>
          <w:rFonts w:ascii="Times New Roman" w:hAnsi="Times New Roman" w:cs="Times New Roman"/>
          <w:color w:val="000000" w:themeColor="text1"/>
          <w:sz w:val="20"/>
        </w:rPr>
        <w:t>самостоятельного расчё</w:t>
      </w:r>
      <w:r w:rsidRPr="000C4698">
        <w:rPr>
          <w:rFonts w:ascii="Times New Roman" w:hAnsi="Times New Roman" w:cs="Times New Roman"/>
          <w:color w:val="000000" w:themeColor="text1"/>
          <w:sz w:val="20"/>
        </w:rPr>
        <w:t>та и уплаты налога физическим лицом (в случае, если указанная необходимость предусмотрена российским или иностранным законодательством о налогах и сб</w:t>
      </w:r>
      <w:r w:rsidR="00266F1D" w:rsidRPr="000C4698">
        <w:rPr>
          <w:rFonts w:ascii="Times New Roman" w:hAnsi="Times New Roman" w:cs="Times New Roman"/>
          <w:color w:val="000000" w:themeColor="text1"/>
          <w:sz w:val="20"/>
        </w:rPr>
        <w:t>орах), в том числе, о порядке и </w:t>
      </w:r>
      <w:r w:rsidRPr="000C4698">
        <w:rPr>
          <w:rFonts w:ascii="Times New Roman" w:hAnsi="Times New Roman" w:cs="Times New Roman"/>
          <w:color w:val="000000" w:themeColor="text1"/>
          <w:sz w:val="20"/>
        </w:rPr>
        <w:t>сроках подачи налоговой декларации (в случае, если указанная необходимость предусмотрена российским или иностранным законодательством о налогах и сборах).</w:t>
      </w:r>
    </w:p>
    <w:p w14:paraId="120D39DB" w14:textId="77777777" w:rsidR="006D3E34" w:rsidRPr="000C4698" w:rsidRDefault="006D3E34" w:rsidP="006D3E34">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Информация, указанная в </w:t>
      </w:r>
      <w:r w:rsidR="00E47DC7" w:rsidRPr="000C4698">
        <w:rPr>
          <w:rFonts w:ascii="Times New Roman" w:hAnsi="Times New Roman" w:cs="Times New Roman"/>
          <w:color w:val="000000" w:themeColor="text1"/>
          <w:sz w:val="20"/>
        </w:rPr>
        <w:t xml:space="preserve">пункте </w:t>
      </w:r>
      <w:r w:rsidRPr="000C4698">
        <w:rPr>
          <w:rFonts w:ascii="Times New Roman" w:hAnsi="Times New Roman" w:cs="Times New Roman"/>
          <w:color w:val="000000" w:themeColor="text1"/>
          <w:sz w:val="20"/>
        </w:rPr>
        <w:t>3</w:t>
      </w:r>
      <w:r w:rsidR="00E47DC7" w:rsidRPr="000C4698">
        <w:rPr>
          <w:rFonts w:ascii="Times New Roman" w:hAnsi="Times New Roman" w:cs="Times New Roman"/>
          <w:color w:val="000000" w:themeColor="text1"/>
          <w:sz w:val="20"/>
        </w:rPr>
        <w:t>.1</w:t>
      </w:r>
      <w:r w:rsidRPr="000C4698">
        <w:rPr>
          <w:rFonts w:ascii="Times New Roman" w:hAnsi="Times New Roman" w:cs="Times New Roman"/>
          <w:color w:val="000000" w:themeColor="text1"/>
          <w:sz w:val="20"/>
        </w:rPr>
        <w:t xml:space="preserve"> настоящего </w:t>
      </w:r>
      <w:r w:rsidR="00B31E40" w:rsidRPr="000C4698">
        <w:rPr>
          <w:rFonts w:ascii="Times New Roman" w:hAnsi="Times New Roman" w:cs="Times New Roman"/>
          <w:color w:val="000000" w:themeColor="text1"/>
          <w:sz w:val="20"/>
        </w:rPr>
        <w:t>раздела</w:t>
      </w:r>
      <w:r w:rsidRPr="000C4698">
        <w:rPr>
          <w:rFonts w:ascii="Times New Roman" w:hAnsi="Times New Roman" w:cs="Times New Roman"/>
          <w:color w:val="000000" w:themeColor="text1"/>
          <w:sz w:val="20"/>
        </w:rPr>
        <w:t>, предоставляется клиентам путем е</w:t>
      </w:r>
      <w:r w:rsidR="00266F1D" w:rsidRPr="000C4698">
        <w:rPr>
          <w:rFonts w:ascii="Times New Roman" w:hAnsi="Times New Roman" w:cs="Times New Roman"/>
          <w:color w:val="000000" w:themeColor="text1"/>
          <w:sz w:val="20"/>
        </w:rPr>
        <w:t>ё</w:t>
      </w:r>
      <w:r w:rsidRPr="000C4698">
        <w:rPr>
          <w:rFonts w:ascii="Times New Roman" w:hAnsi="Times New Roman" w:cs="Times New Roman"/>
          <w:color w:val="000000" w:themeColor="text1"/>
          <w:sz w:val="20"/>
        </w:rPr>
        <w:t xml:space="preserve"> размещения на</w:t>
      </w:r>
      <w:r w:rsidR="00266F1D"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 xml:space="preserve">сайте брокера в сети "Интернет" </w:t>
      </w:r>
      <w:r w:rsidR="004059E7" w:rsidRPr="000C4698">
        <w:rPr>
          <w:rFonts w:ascii="Times New Roman" w:hAnsi="Times New Roman" w:cs="Times New Roman"/>
          <w:color w:val="000000" w:themeColor="text1"/>
          <w:sz w:val="20"/>
        </w:rPr>
        <w:t>или путем</w:t>
      </w:r>
      <w:r w:rsidRPr="000C4698">
        <w:rPr>
          <w:rFonts w:ascii="Times New Roman" w:hAnsi="Times New Roman" w:cs="Times New Roman"/>
          <w:color w:val="000000" w:themeColor="text1"/>
          <w:sz w:val="20"/>
        </w:rPr>
        <w:t xml:space="preserve"> размещения на сайте брокера в сети "Интернет" гиперссылки на</w:t>
      </w:r>
      <w:r w:rsidR="003C6F96"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сайт организатора торговли или иного лица в сети "Интернет", на котором раскрыта данная информация, либо иным способом, установленным договором с клиентом</w:t>
      </w:r>
      <w:r w:rsidR="003C6F96" w:rsidRPr="000C4698">
        <w:rPr>
          <w:rFonts w:ascii="Times New Roman" w:hAnsi="Times New Roman" w:cs="Times New Roman"/>
          <w:color w:val="000000" w:themeColor="text1"/>
          <w:sz w:val="20"/>
        </w:rPr>
        <w:t>.</w:t>
      </w:r>
    </w:p>
    <w:p w14:paraId="20714D71" w14:textId="77777777" w:rsidR="0087410C" w:rsidRPr="000C4698" w:rsidRDefault="0087410C" w:rsidP="0096345B">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4. Исполнение поручения клиента </w:t>
      </w:r>
      <w:r w:rsidR="003C6F96"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физического лица на заключение договора, предусмотренного </w:t>
      </w:r>
      <w:r w:rsidR="00E47DC7" w:rsidRPr="000C4698">
        <w:rPr>
          <w:rFonts w:ascii="Times New Roman" w:hAnsi="Times New Roman" w:cs="Times New Roman"/>
          <w:color w:val="000000" w:themeColor="text1"/>
          <w:sz w:val="20"/>
        </w:rPr>
        <w:t>абзацем 3</w:t>
      </w:r>
      <w:r w:rsidR="003C6F96"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пункт</w:t>
      </w:r>
      <w:r w:rsidR="00B31E40" w:rsidRPr="000C4698">
        <w:rPr>
          <w:rFonts w:ascii="Times New Roman" w:hAnsi="Times New Roman" w:cs="Times New Roman"/>
          <w:color w:val="000000" w:themeColor="text1"/>
          <w:sz w:val="20"/>
        </w:rPr>
        <w:t>а</w:t>
      </w:r>
      <w:r w:rsidRPr="000C4698">
        <w:rPr>
          <w:rFonts w:ascii="Times New Roman" w:hAnsi="Times New Roman" w:cs="Times New Roman"/>
          <w:color w:val="000000" w:themeColor="text1"/>
          <w:sz w:val="20"/>
        </w:rPr>
        <w:t xml:space="preserve"> </w:t>
      </w:r>
      <w:r w:rsidR="00E47DC7" w:rsidRPr="000C4698">
        <w:rPr>
          <w:rFonts w:ascii="Times New Roman" w:hAnsi="Times New Roman" w:cs="Times New Roman"/>
          <w:color w:val="000000" w:themeColor="text1"/>
          <w:sz w:val="20"/>
        </w:rPr>
        <w:t>1</w:t>
      </w:r>
      <w:r w:rsidRPr="000C4698">
        <w:rPr>
          <w:rFonts w:ascii="Times New Roman" w:hAnsi="Times New Roman" w:cs="Times New Roman"/>
          <w:color w:val="000000" w:themeColor="text1"/>
          <w:sz w:val="20"/>
        </w:rPr>
        <w:t xml:space="preserve"> </w:t>
      </w:r>
      <w:r w:rsidR="007A7EFA" w:rsidRPr="000C4698">
        <w:rPr>
          <w:rFonts w:ascii="Times New Roman" w:hAnsi="Times New Roman" w:cs="Times New Roman"/>
          <w:color w:val="000000" w:themeColor="text1"/>
          <w:sz w:val="20"/>
        </w:rPr>
        <w:t xml:space="preserve">настоящего </w:t>
      </w:r>
      <w:r w:rsidR="00B31E40" w:rsidRPr="000C4698">
        <w:rPr>
          <w:rFonts w:ascii="Times New Roman" w:hAnsi="Times New Roman" w:cs="Times New Roman"/>
          <w:color w:val="000000" w:themeColor="text1"/>
          <w:sz w:val="20"/>
        </w:rPr>
        <w:t>раздела</w:t>
      </w:r>
      <w:r w:rsidRPr="000C4698">
        <w:rPr>
          <w:rFonts w:ascii="Times New Roman" w:hAnsi="Times New Roman" w:cs="Times New Roman"/>
          <w:color w:val="000000" w:themeColor="text1"/>
          <w:sz w:val="20"/>
        </w:rPr>
        <w:t xml:space="preserve">, не требует проведения тестирования, если все обязательства из такого договора прекратятся в день его заключения полностью путем </w:t>
      </w:r>
      <w:proofErr w:type="spellStart"/>
      <w:r w:rsidRPr="000C4698">
        <w:rPr>
          <w:rFonts w:ascii="Times New Roman" w:hAnsi="Times New Roman" w:cs="Times New Roman"/>
          <w:color w:val="000000" w:themeColor="text1"/>
          <w:sz w:val="20"/>
        </w:rPr>
        <w:t>неттинга</w:t>
      </w:r>
      <w:proofErr w:type="spellEnd"/>
      <w:r w:rsidRPr="000C4698">
        <w:rPr>
          <w:rFonts w:ascii="Times New Roman" w:hAnsi="Times New Roman" w:cs="Times New Roman"/>
          <w:color w:val="000000" w:themeColor="text1"/>
          <w:sz w:val="20"/>
        </w:rPr>
        <w:t xml:space="preserve"> при осуществлении клиринга или зачета однородных встречных требований из договоров, заключенных ранее за счет этого клиента, либо пут</w:t>
      </w:r>
      <w:r w:rsidR="003C6F96" w:rsidRPr="000C4698">
        <w:rPr>
          <w:rFonts w:ascii="Times New Roman" w:hAnsi="Times New Roman" w:cs="Times New Roman"/>
          <w:color w:val="000000" w:themeColor="text1"/>
          <w:sz w:val="20"/>
        </w:rPr>
        <w:t>ё</w:t>
      </w:r>
      <w:r w:rsidRPr="000C4698">
        <w:rPr>
          <w:rFonts w:ascii="Times New Roman" w:hAnsi="Times New Roman" w:cs="Times New Roman"/>
          <w:color w:val="000000" w:themeColor="text1"/>
          <w:sz w:val="20"/>
        </w:rPr>
        <w:t xml:space="preserve">м указанных </w:t>
      </w:r>
      <w:proofErr w:type="spellStart"/>
      <w:r w:rsidRPr="000C4698">
        <w:rPr>
          <w:rFonts w:ascii="Times New Roman" w:hAnsi="Times New Roman" w:cs="Times New Roman"/>
          <w:color w:val="000000" w:themeColor="text1"/>
          <w:sz w:val="20"/>
        </w:rPr>
        <w:t>неттинга</w:t>
      </w:r>
      <w:proofErr w:type="spellEnd"/>
      <w:r w:rsidRPr="000C4698">
        <w:rPr>
          <w:rFonts w:ascii="Times New Roman" w:hAnsi="Times New Roman" w:cs="Times New Roman"/>
          <w:color w:val="000000" w:themeColor="text1"/>
          <w:sz w:val="20"/>
        </w:rPr>
        <w:t xml:space="preserve"> или зач</w:t>
      </w:r>
      <w:r w:rsidR="003C6F96" w:rsidRPr="000C4698">
        <w:rPr>
          <w:rFonts w:ascii="Times New Roman" w:hAnsi="Times New Roman" w:cs="Times New Roman"/>
          <w:color w:val="000000" w:themeColor="text1"/>
          <w:sz w:val="20"/>
        </w:rPr>
        <w:t>ё</w:t>
      </w:r>
      <w:r w:rsidRPr="000C4698">
        <w:rPr>
          <w:rFonts w:ascii="Times New Roman" w:hAnsi="Times New Roman" w:cs="Times New Roman"/>
          <w:color w:val="000000" w:themeColor="text1"/>
          <w:sz w:val="20"/>
        </w:rPr>
        <w:t xml:space="preserve">та и однократной уплаты денежной суммы. Исполнение поручения клиента </w:t>
      </w:r>
      <w:r w:rsidR="003C6F96"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физического лица на совершение сделок, предусмотренных </w:t>
      </w:r>
      <w:r w:rsidR="00E47DC7" w:rsidRPr="000C4698">
        <w:rPr>
          <w:rFonts w:ascii="Times New Roman" w:hAnsi="Times New Roman" w:cs="Times New Roman"/>
          <w:color w:val="000000" w:themeColor="text1"/>
          <w:sz w:val="20"/>
        </w:rPr>
        <w:t>абзацем</w:t>
      </w:r>
      <w:r w:rsidRPr="000C4698">
        <w:rPr>
          <w:rFonts w:ascii="Times New Roman" w:hAnsi="Times New Roman" w:cs="Times New Roman"/>
          <w:color w:val="000000" w:themeColor="text1"/>
          <w:sz w:val="20"/>
        </w:rPr>
        <w:t xml:space="preserve"> 4 пункта 1 настояще</w:t>
      </w:r>
      <w:r w:rsidR="00E47DC7" w:rsidRPr="000C4698">
        <w:rPr>
          <w:rFonts w:ascii="Times New Roman" w:hAnsi="Times New Roman" w:cs="Times New Roman"/>
          <w:color w:val="000000" w:themeColor="text1"/>
          <w:sz w:val="20"/>
        </w:rPr>
        <w:t xml:space="preserve">го </w:t>
      </w:r>
      <w:r w:rsidR="00B31E40" w:rsidRPr="000C4698">
        <w:rPr>
          <w:rFonts w:ascii="Times New Roman" w:hAnsi="Times New Roman" w:cs="Times New Roman"/>
          <w:color w:val="000000" w:themeColor="text1"/>
          <w:sz w:val="20"/>
        </w:rPr>
        <w:t>раздела</w:t>
      </w:r>
      <w:r w:rsidRPr="000C4698">
        <w:rPr>
          <w:rFonts w:ascii="Times New Roman" w:hAnsi="Times New Roman" w:cs="Times New Roman"/>
          <w:color w:val="000000" w:themeColor="text1"/>
          <w:sz w:val="20"/>
        </w:rPr>
        <w:t xml:space="preserve">, не требует проведения тестирования, если обязательства из таких сделок в отношении ценных бумаг могут быть полностью прекращены путем </w:t>
      </w:r>
      <w:proofErr w:type="spellStart"/>
      <w:r w:rsidRPr="000C4698">
        <w:rPr>
          <w:rFonts w:ascii="Times New Roman" w:hAnsi="Times New Roman" w:cs="Times New Roman"/>
          <w:color w:val="000000" w:themeColor="text1"/>
          <w:sz w:val="20"/>
        </w:rPr>
        <w:t>неттинга</w:t>
      </w:r>
      <w:proofErr w:type="spellEnd"/>
      <w:r w:rsidRPr="000C4698">
        <w:rPr>
          <w:rFonts w:ascii="Times New Roman" w:hAnsi="Times New Roman" w:cs="Times New Roman"/>
          <w:color w:val="000000" w:themeColor="text1"/>
          <w:sz w:val="20"/>
        </w:rPr>
        <w:t xml:space="preserve"> при</w:t>
      </w:r>
      <w:r w:rsidR="00B90A6F" w:rsidRPr="000C4698">
        <w:rPr>
          <w:rFonts w:ascii="Times New Roman" w:hAnsi="Times New Roman" w:cs="Times New Roman"/>
          <w:color w:val="000000" w:themeColor="text1"/>
          <w:sz w:val="20"/>
        </w:rPr>
        <w:t xml:space="preserve"> осуществлении клиринга или зачё</w:t>
      </w:r>
      <w:r w:rsidRPr="000C4698">
        <w:rPr>
          <w:rFonts w:ascii="Times New Roman" w:hAnsi="Times New Roman" w:cs="Times New Roman"/>
          <w:color w:val="000000" w:themeColor="text1"/>
          <w:sz w:val="20"/>
        </w:rPr>
        <w:t xml:space="preserve">та однородных встречных требований из сделок, совершенных ранее за счет данного клиента. При этом указанные обязательства </w:t>
      </w:r>
      <w:r w:rsidRPr="000C4698">
        <w:rPr>
          <w:rFonts w:ascii="Times New Roman" w:hAnsi="Times New Roman" w:cs="Times New Roman"/>
          <w:color w:val="000000" w:themeColor="text1"/>
          <w:sz w:val="20"/>
        </w:rPr>
        <w:lastRenderedPageBreak/>
        <w:t>и</w:t>
      </w:r>
      <w:r w:rsidR="00B90A6F"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 xml:space="preserve"> сделок, совершенных ранее, могут быть прекращены частично.</w:t>
      </w:r>
    </w:p>
    <w:p w14:paraId="35B4BB72" w14:textId="77777777" w:rsidR="0087410C" w:rsidRPr="000C4698" w:rsidRDefault="0087410C" w:rsidP="0096345B">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5. Исполнение поручений клиента </w:t>
      </w:r>
      <w:r w:rsidR="00B90A6F"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физического лица на заключение договоров </w:t>
      </w:r>
      <w:proofErr w:type="spellStart"/>
      <w:r w:rsidRPr="000C4698">
        <w:rPr>
          <w:rFonts w:ascii="Times New Roman" w:hAnsi="Times New Roman" w:cs="Times New Roman"/>
          <w:color w:val="000000" w:themeColor="text1"/>
          <w:sz w:val="20"/>
        </w:rPr>
        <w:t>репо</w:t>
      </w:r>
      <w:proofErr w:type="spellEnd"/>
      <w:r w:rsidRPr="000C4698">
        <w:rPr>
          <w:rFonts w:ascii="Times New Roman" w:hAnsi="Times New Roman" w:cs="Times New Roman"/>
          <w:color w:val="000000" w:themeColor="text1"/>
          <w:sz w:val="20"/>
        </w:rPr>
        <w:t xml:space="preserve"> не требует проведения тестирования при одновременном соблюдении следующих условий:</w:t>
      </w:r>
    </w:p>
    <w:p w14:paraId="7187E49F" w14:textId="77777777" w:rsidR="0087410C" w:rsidRPr="000C4698" w:rsidRDefault="0087410C" w:rsidP="0013262D">
      <w:pPr>
        <w:pStyle w:val="ConsPlusNormal"/>
        <w:numPr>
          <w:ilvl w:val="0"/>
          <w:numId w:val="70"/>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исполнением такого поручения является заключение договора </w:t>
      </w:r>
      <w:proofErr w:type="spellStart"/>
      <w:r w:rsidRPr="000C4698">
        <w:rPr>
          <w:rFonts w:ascii="Times New Roman" w:hAnsi="Times New Roman" w:cs="Times New Roman"/>
          <w:color w:val="000000" w:themeColor="text1"/>
          <w:sz w:val="20"/>
        </w:rPr>
        <w:t>репо</w:t>
      </w:r>
      <w:proofErr w:type="spellEnd"/>
      <w:r w:rsidRPr="000C4698">
        <w:rPr>
          <w:rFonts w:ascii="Times New Roman" w:hAnsi="Times New Roman" w:cs="Times New Roman"/>
          <w:color w:val="000000" w:themeColor="text1"/>
          <w:sz w:val="20"/>
        </w:rPr>
        <w:t xml:space="preserve"> с лицом, осуществляющим функции центрального контрагента;</w:t>
      </w:r>
    </w:p>
    <w:p w14:paraId="055A8A4C" w14:textId="77777777" w:rsidR="0087410C" w:rsidRPr="000C4698" w:rsidRDefault="0087410C" w:rsidP="0013262D">
      <w:pPr>
        <w:pStyle w:val="ConsPlusNormal"/>
        <w:numPr>
          <w:ilvl w:val="0"/>
          <w:numId w:val="70"/>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брокер принимает на себя обязанность по передаче имущества клиента </w:t>
      </w:r>
      <w:r w:rsidR="00B90A6F"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физического лица, если на момент принятия такой обязанности имущество клиента, подлежащее передаче, находится в распоряжении брокера либо подлежит поступлению брокеру по другим сделкам, совершенным за счет данного клиента, и брокер не обязан передать указанное имущество по другим сделкам, совершенным за счет данного клиента. При этом учитываются сделки, по которым обязательства обеих сторон подлежат исполнению не позднее истечения срока исполнения обязательств по договору </w:t>
      </w:r>
      <w:proofErr w:type="spellStart"/>
      <w:r w:rsidRPr="000C4698">
        <w:rPr>
          <w:rFonts w:ascii="Times New Roman" w:hAnsi="Times New Roman" w:cs="Times New Roman"/>
          <w:color w:val="000000" w:themeColor="text1"/>
          <w:sz w:val="20"/>
        </w:rPr>
        <w:t>репо</w:t>
      </w:r>
      <w:proofErr w:type="spellEnd"/>
      <w:r w:rsidRPr="000C4698">
        <w:rPr>
          <w:rFonts w:ascii="Times New Roman" w:hAnsi="Times New Roman" w:cs="Times New Roman"/>
          <w:color w:val="000000" w:themeColor="text1"/>
          <w:sz w:val="20"/>
        </w:rPr>
        <w:t>, предусмотренному поручением.</w:t>
      </w:r>
    </w:p>
    <w:p w14:paraId="7D7833B0" w14:textId="77777777" w:rsidR="0087410C" w:rsidRPr="000C4698" w:rsidRDefault="0087410C" w:rsidP="0096345B">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6. </w:t>
      </w:r>
      <w:r w:rsidRPr="000C4698">
        <w:rPr>
          <w:rFonts w:ascii="Times New Roman" w:hAnsi="Times New Roman" w:cs="Times New Roman"/>
          <w:i/>
          <w:color w:val="000000" w:themeColor="text1"/>
          <w:sz w:val="20"/>
          <w:u w:val="single"/>
        </w:rPr>
        <w:t xml:space="preserve">Брокер отказывает в исполнении поручения клиента </w:t>
      </w:r>
      <w:r w:rsidR="00B90A6F" w:rsidRPr="000C4698">
        <w:rPr>
          <w:rFonts w:ascii="Times New Roman" w:hAnsi="Times New Roman" w:cs="Times New Roman"/>
          <w:i/>
          <w:color w:val="000000" w:themeColor="text1"/>
          <w:sz w:val="20"/>
          <w:u w:val="single"/>
        </w:rPr>
        <w:t>–</w:t>
      </w:r>
      <w:r w:rsidRPr="000C4698">
        <w:rPr>
          <w:rFonts w:ascii="Times New Roman" w:hAnsi="Times New Roman" w:cs="Times New Roman"/>
          <w:i/>
          <w:color w:val="000000" w:themeColor="text1"/>
          <w:sz w:val="20"/>
          <w:u w:val="single"/>
        </w:rPr>
        <w:t xml:space="preserve"> физического лица, требующего прохождения тестирования, после получения отрицательного результата тестирования, если иное не предусмотрено настоящ</w:t>
      </w:r>
      <w:r w:rsidR="006B5A0F" w:rsidRPr="000C4698">
        <w:rPr>
          <w:rFonts w:ascii="Times New Roman" w:hAnsi="Times New Roman" w:cs="Times New Roman"/>
          <w:i/>
          <w:color w:val="000000" w:themeColor="text1"/>
          <w:sz w:val="20"/>
          <w:u w:val="single"/>
        </w:rPr>
        <w:t xml:space="preserve">им </w:t>
      </w:r>
      <w:r w:rsidR="004D1FDA" w:rsidRPr="000C4698">
        <w:rPr>
          <w:rFonts w:ascii="Times New Roman" w:hAnsi="Times New Roman" w:cs="Times New Roman"/>
          <w:i/>
          <w:color w:val="000000" w:themeColor="text1"/>
          <w:sz w:val="20"/>
          <w:u w:val="single"/>
        </w:rPr>
        <w:t>разделом</w:t>
      </w:r>
      <w:r w:rsidRPr="000C4698">
        <w:rPr>
          <w:rFonts w:ascii="Times New Roman" w:hAnsi="Times New Roman" w:cs="Times New Roman"/>
          <w:i/>
          <w:color w:val="000000" w:themeColor="text1"/>
          <w:sz w:val="20"/>
          <w:u w:val="single"/>
        </w:rPr>
        <w:t>.</w:t>
      </w:r>
    </w:p>
    <w:p w14:paraId="0763DBFB" w14:textId="77777777" w:rsidR="0087410C" w:rsidRPr="000C4698" w:rsidRDefault="0087410C" w:rsidP="0096345B">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7. В случае отрицательного результата тестирования, проведенного брокером после получения поручения клиента </w:t>
      </w:r>
      <w:r w:rsidR="00B90A6F"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физического лица, брокер вправе исполнить такое поручение при одновременном соблюдении следующих условий:</w:t>
      </w:r>
    </w:p>
    <w:p w14:paraId="1CFAD52C" w14:textId="77777777" w:rsidR="0087410C" w:rsidRPr="000C4698" w:rsidRDefault="0087410C" w:rsidP="0013262D">
      <w:pPr>
        <w:pStyle w:val="ConsPlusNormal"/>
        <w:numPr>
          <w:ilvl w:val="0"/>
          <w:numId w:val="71"/>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брокер предоставит клиенту </w:t>
      </w:r>
      <w:r w:rsidR="00B90A6F"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физическому лицу уведомление о рисках, связанных с совершением указанных в поручении сделок (далее </w:t>
      </w:r>
      <w:r w:rsidR="00B90A6F"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уведомление о рискованном поручении). При этом в уведомлении о рискованном поручении должно быть указано, что совершение сделок и операций с финансовым инструментом, в отношении которого получено поручение, для клиента не является целесообразным;</w:t>
      </w:r>
    </w:p>
    <w:p w14:paraId="5DD0BA2C" w14:textId="77777777" w:rsidR="0087410C" w:rsidRPr="000C4698" w:rsidRDefault="0087410C" w:rsidP="0013262D">
      <w:pPr>
        <w:pStyle w:val="ConsPlusNormal"/>
        <w:numPr>
          <w:ilvl w:val="0"/>
          <w:numId w:val="71"/>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клиент </w:t>
      </w:r>
      <w:r w:rsidR="00B90A6F"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физическое лицо заявит брокеру о принятии рисков, связанных с совершением указанных в</w:t>
      </w:r>
      <w:r w:rsidR="00B90A6F"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 xml:space="preserve">поручении сделок (далее </w:t>
      </w:r>
      <w:r w:rsidR="00B90A6F"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заявление о принятии рисков);</w:t>
      </w:r>
    </w:p>
    <w:p w14:paraId="2B8304E0" w14:textId="77777777" w:rsidR="0087410C" w:rsidRPr="000C4698" w:rsidRDefault="0087410C" w:rsidP="0013262D">
      <w:pPr>
        <w:pStyle w:val="ConsPlusNormal"/>
        <w:numPr>
          <w:ilvl w:val="0"/>
          <w:numId w:val="71"/>
        </w:numPr>
        <w:jc w:val="both"/>
        <w:rPr>
          <w:rFonts w:ascii="Times New Roman" w:hAnsi="Times New Roman" w:cs="Times New Roman"/>
          <w:color w:val="000000" w:themeColor="text1"/>
          <w:sz w:val="20"/>
          <w:u w:val="single"/>
        </w:rPr>
      </w:pPr>
      <w:r w:rsidRPr="000C4698">
        <w:rPr>
          <w:rFonts w:ascii="Times New Roman" w:hAnsi="Times New Roman" w:cs="Times New Roman"/>
          <w:color w:val="000000" w:themeColor="text1"/>
          <w:sz w:val="20"/>
          <w:u w:val="single"/>
        </w:rPr>
        <w:t>сумма сделки с ценными бумагами</w:t>
      </w:r>
      <w:r w:rsidRPr="000C4698">
        <w:rPr>
          <w:rFonts w:ascii="Times New Roman" w:hAnsi="Times New Roman" w:cs="Times New Roman"/>
          <w:color w:val="000000" w:themeColor="text1"/>
          <w:sz w:val="20"/>
        </w:rPr>
        <w:t xml:space="preserve">, номинал обязательства производного финансового инструмента или, если такой производный финансовый инструмент предусматривает обязанность брокера за счет клиента уплатить другой стороне денежную сумму независимо от предусмотренных этим договором обстоятельств, сумма номинала обязательства производного финансового инструмента и указанной денежной суммы </w:t>
      </w:r>
      <w:r w:rsidRPr="000C4698">
        <w:rPr>
          <w:rFonts w:ascii="Times New Roman" w:hAnsi="Times New Roman" w:cs="Times New Roman"/>
          <w:color w:val="000000" w:themeColor="text1"/>
          <w:sz w:val="20"/>
          <w:u w:val="single"/>
        </w:rPr>
        <w:t>не превышает ста тысяч рублей либо в случае, если стоимость одного лота ценных бумаг или одной ценной бумаги превышает сто тысяч, сумма сделки не превышает соответственно стоимости одного лота или одной ценной бумаги.</w:t>
      </w:r>
    </w:p>
    <w:p w14:paraId="5C5EC583" w14:textId="77777777" w:rsidR="0087410C" w:rsidRPr="000C4698" w:rsidRDefault="00B93404" w:rsidP="0096345B">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8. Брокер </w:t>
      </w:r>
      <w:r w:rsidR="0087410C" w:rsidRPr="000C4698">
        <w:rPr>
          <w:rFonts w:ascii="Times New Roman" w:hAnsi="Times New Roman" w:cs="Times New Roman"/>
          <w:color w:val="000000" w:themeColor="text1"/>
          <w:sz w:val="20"/>
        </w:rPr>
        <w:t>хранит заявление о принятии рисков не менее трех лет со дня его получения.</w:t>
      </w:r>
    </w:p>
    <w:p w14:paraId="3ACC1F03" w14:textId="77777777" w:rsidR="0087410C" w:rsidRPr="000C4698" w:rsidRDefault="0087410C" w:rsidP="0096345B">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9. Содержание, форма уведомления о рискованном поручении, порядок предоставления уведомления о</w:t>
      </w:r>
      <w:r w:rsidR="00B90A6F"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рискованном поручении, порядок направления заявления о принятии рисков, порядок хранения заявления о</w:t>
      </w:r>
      <w:r w:rsidR="00B90A6F"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 xml:space="preserve">принятии рисков устанавливаются базовым стандартом защиты прав и интересов физических и юридических лиц </w:t>
      </w:r>
      <w:r w:rsidR="00B90A6F"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получателей финансовых услуг, оказываемых брокерами.</w:t>
      </w:r>
    </w:p>
    <w:p w14:paraId="43CE898F" w14:textId="77777777" w:rsidR="0087410C" w:rsidRPr="000C4698" w:rsidRDefault="0087410C" w:rsidP="0096345B">
      <w:pPr>
        <w:pStyle w:val="ConsPlusNormal"/>
        <w:jc w:val="both"/>
        <w:rPr>
          <w:rFonts w:ascii="Times New Roman" w:hAnsi="Times New Roman" w:cs="Times New Roman"/>
          <w:color w:val="000000" w:themeColor="text1"/>
          <w:sz w:val="20"/>
          <w:u w:val="single"/>
        </w:rPr>
      </w:pPr>
      <w:r w:rsidRPr="000C4698">
        <w:rPr>
          <w:rFonts w:ascii="Times New Roman" w:hAnsi="Times New Roman" w:cs="Times New Roman"/>
          <w:color w:val="000000" w:themeColor="text1"/>
          <w:sz w:val="20"/>
        </w:rPr>
        <w:t xml:space="preserve">10. </w:t>
      </w:r>
      <w:r w:rsidRPr="000C4698">
        <w:rPr>
          <w:rFonts w:ascii="Times New Roman" w:hAnsi="Times New Roman" w:cs="Times New Roman"/>
          <w:color w:val="000000" w:themeColor="text1"/>
          <w:sz w:val="20"/>
          <w:u w:val="single"/>
        </w:rPr>
        <w:t xml:space="preserve">Отказ клиента </w:t>
      </w:r>
      <w:r w:rsidR="00B90A6F" w:rsidRPr="000C4698">
        <w:rPr>
          <w:rFonts w:ascii="Times New Roman" w:hAnsi="Times New Roman" w:cs="Times New Roman"/>
          <w:color w:val="000000" w:themeColor="text1"/>
          <w:sz w:val="20"/>
          <w:u w:val="single"/>
        </w:rPr>
        <w:t>–</w:t>
      </w:r>
      <w:r w:rsidRPr="000C4698">
        <w:rPr>
          <w:rFonts w:ascii="Times New Roman" w:hAnsi="Times New Roman" w:cs="Times New Roman"/>
          <w:color w:val="000000" w:themeColor="text1"/>
          <w:sz w:val="20"/>
          <w:u w:val="single"/>
        </w:rPr>
        <w:t xml:space="preserve"> физического лица, не являющегося квалифицированным инвестором, от прохождения тестирования является основанием для отказа брокера от исполнения поручения.</w:t>
      </w:r>
    </w:p>
    <w:p w14:paraId="65801A20" w14:textId="77777777" w:rsidR="0087410C" w:rsidRPr="00F926C0" w:rsidRDefault="0087410C" w:rsidP="0096345B">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11</w:t>
      </w:r>
      <w:r w:rsidRPr="00F926C0">
        <w:rPr>
          <w:rFonts w:ascii="Times New Roman" w:hAnsi="Times New Roman" w:cs="Times New Roman"/>
          <w:color w:val="000000" w:themeColor="text1"/>
          <w:sz w:val="20"/>
        </w:rPr>
        <w:t xml:space="preserve">. В случаях, предусмотренных договором, брокер при наличии положительного результата тестирования отказывает в исполнении поручения клиента </w:t>
      </w:r>
      <w:r w:rsidR="00E77517" w:rsidRPr="00F926C0">
        <w:rPr>
          <w:rFonts w:ascii="Times New Roman" w:hAnsi="Times New Roman" w:cs="Times New Roman"/>
          <w:color w:val="000000" w:themeColor="text1"/>
          <w:sz w:val="20"/>
        </w:rPr>
        <w:t>–</w:t>
      </w:r>
      <w:r w:rsidRPr="00F926C0">
        <w:rPr>
          <w:rFonts w:ascii="Times New Roman" w:hAnsi="Times New Roman" w:cs="Times New Roman"/>
          <w:color w:val="000000" w:themeColor="text1"/>
          <w:sz w:val="20"/>
        </w:rPr>
        <w:t xml:space="preserve"> физического лица и провод</w:t>
      </w:r>
      <w:r w:rsidR="00B90A6F" w:rsidRPr="00F926C0">
        <w:rPr>
          <w:rFonts w:ascii="Times New Roman" w:hAnsi="Times New Roman" w:cs="Times New Roman"/>
          <w:color w:val="000000" w:themeColor="text1"/>
          <w:sz w:val="20"/>
        </w:rPr>
        <w:t>ит его повторное тестирование.</w:t>
      </w:r>
    </w:p>
    <w:p w14:paraId="7E771C08" w14:textId="77777777" w:rsidR="00986032" w:rsidRPr="000C4698" w:rsidRDefault="00986032" w:rsidP="00952F9F">
      <w:pPr>
        <w:pStyle w:val="a0"/>
        <w:numPr>
          <w:ilvl w:val="2"/>
          <w:numId w:val="5"/>
        </w:numPr>
        <w:ind w:left="0" w:firstLine="0"/>
        <w:rPr>
          <w:color w:val="000000" w:themeColor="text1"/>
        </w:rPr>
      </w:pPr>
      <w:r w:rsidRPr="00F926C0">
        <w:rPr>
          <w:color w:val="000000" w:themeColor="text1"/>
        </w:rPr>
        <w:t>Порядок отнесения и исключения Клиента к квалифицированным инвесторам установлен Указанием Банка России</w:t>
      </w:r>
      <w:r w:rsidRPr="000C4698">
        <w:rPr>
          <w:color w:val="000000" w:themeColor="text1"/>
        </w:rPr>
        <w:t xml:space="preserve"> от 29.04.2015 N 3629-У "О признании лиц квалифицированными инвесторами и порядке ведения реестра лиц, признанных квалифицированными инвесторами"</w:t>
      </w:r>
      <w:r w:rsidR="00533FF2" w:rsidRPr="000C4698">
        <w:rPr>
          <w:color w:val="000000" w:themeColor="text1"/>
        </w:rPr>
        <w:t xml:space="preserve"> </w:t>
      </w:r>
      <w:r w:rsidRPr="000C4698">
        <w:rPr>
          <w:color w:val="000000" w:themeColor="text1"/>
        </w:rPr>
        <w:t>и Регламентом признания</w:t>
      </w:r>
      <w:r w:rsidR="00533FF2" w:rsidRPr="000C4698">
        <w:rPr>
          <w:color w:val="000000" w:themeColor="text1"/>
        </w:rPr>
        <w:t xml:space="preserve"> </w:t>
      </w:r>
      <w:r w:rsidRPr="000C4698">
        <w:rPr>
          <w:color w:val="000000" w:themeColor="text1"/>
        </w:rPr>
        <w:t xml:space="preserve">лиц квалифицированными инвесторами </w:t>
      </w:r>
      <w:r w:rsidRPr="000C4698">
        <w:rPr>
          <w:bCs/>
          <w:iCs/>
          <w:color w:val="000000" w:themeColor="text1"/>
        </w:rPr>
        <w:t>АО «БАНК ОРЕНБУРГ</w:t>
      </w:r>
      <w:r w:rsidRPr="000C4698">
        <w:rPr>
          <w:color w:val="000000" w:themeColor="text1"/>
        </w:rPr>
        <w:t>».</w:t>
      </w:r>
    </w:p>
    <w:p w14:paraId="3A7B5A04" w14:textId="77777777" w:rsidR="003F6426" w:rsidRPr="000C4698" w:rsidRDefault="004478E9" w:rsidP="00124B06">
      <w:pPr>
        <w:pStyle w:val="a0"/>
        <w:numPr>
          <w:ilvl w:val="2"/>
          <w:numId w:val="5"/>
        </w:numPr>
        <w:ind w:left="0" w:firstLine="0"/>
        <w:rPr>
          <w:color w:val="000000" w:themeColor="text1"/>
        </w:rPr>
      </w:pPr>
      <w:r w:rsidRPr="000C4698">
        <w:rPr>
          <w:color w:val="000000" w:themeColor="text1"/>
        </w:rPr>
        <w:t xml:space="preserve">Сотрудник Брокера </w:t>
      </w:r>
      <w:r w:rsidR="00542F28" w:rsidRPr="000C4698">
        <w:rPr>
          <w:color w:val="000000" w:themeColor="text1"/>
        </w:rPr>
        <w:t>до</w:t>
      </w:r>
      <w:r w:rsidRPr="000C4698">
        <w:rPr>
          <w:color w:val="000000" w:themeColor="text1"/>
        </w:rPr>
        <w:t xml:space="preserve"> прием</w:t>
      </w:r>
      <w:r w:rsidR="00542F28" w:rsidRPr="000C4698">
        <w:rPr>
          <w:color w:val="000000" w:themeColor="text1"/>
        </w:rPr>
        <w:t>а</w:t>
      </w:r>
      <w:r w:rsidRPr="000C4698">
        <w:rPr>
          <w:color w:val="000000" w:themeColor="text1"/>
        </w:rPr>
        <w:t xml:space="preserve"> Поручений </w:t>
      </w:r>
      <w:r w:rsidR="00CF7581" w:rsidRPr="000C4698">
        <w:rPr>
          <w:color w:val="000000" w:themeColor="text1"/>
        </w:rPr>
        <w:t xml:space="preserve">на совершение гражданско-правовых сделок с ценными бумагами и (или) на заключение договоров, являющихся производными финансовыми инструментами </w:t>
      </w:r>
      <w:r w:rsidR="00542F28" w:rsidRPr="000C4698">
        <w:rPr>
          <w:color w:val="000000" w:themeColor="text1"/>
        </w:rPr>
        <w:t>от</w:t>
      </w:r>
      <w:r w:rsidR="00E77517" w:rsidRPr="000C4698">
        <w:rPr>
          <w:color w:val="000000" w:themeColor="text1"/>
        </w:rPr>
        <w:t> </w:t>
      </w:r>
      <w:r w:rsidR="00542F28" w:rsidRPr="000C4698">
        <w:rPr>
          <w:color w:val="000000" w:themeColor="text1"/>
        </w:rPr>
        <w:t>клиентов, не являющихся квалифицированными инвесторами</w:t>
      </w:r>
      <w:r w:rsidR="00CF7581" w:rsidRPr="000C4698">
        <w:rPr>
          <w:color w:val="000000" w:themeColor="text1"/>
        </w:rPr>
        <w:t>,</w:t>
      </w:r>
      <w:r w:rsidRPr="000C4698">
        <w:rPr>
          <w:color w:val="000000" w:themeColor="text1"/>
        </w:rPr>
        <w:t xml:space="preserve"> обязан в устной форме</w:t>
      </w:r>
      <w:r w:rsidR="001523CC" w:rsidRPr="000C4698">
        <w:rPr>
          <w:color w:val="000000" w:themeColor="text1"/>
        </w:rPr>
        <w:t>, при приеме поручений по телефону или личном присутствии,</w:t>
      </w:r>
      <w:r w:rsidRPr="000C4698">
        <w:rPr>
          <w:color w:val="000000" w:themeColor="text1"/>
        </w:rPr>
        <w:t xml:space="preserve"> предоставить Клиенту</w:t>
      </w:r>
      <w:r w:rsidR="001523CC" w:rsidRPr="000C4698">
        <w:rPr>
          <w:color w:val="000000" w:themeColor="text1"/>
        </w:rPr>
        <w:t xml:space="preserve"> следующую</w:t>
      </w:r>
      <w:r w:rsidRPr="000C4698">
        <w:rPr>
          <w:color w:val="000000" w:themeColor="text1"/>
        </w:rPr>
        <w:t xml:space="preserve"> информацию: а) в отношении ценных бумаг, допущенных к обращению на организованных торгах, о наибольшей цене покупки, указанной в</w:t>
      </w:r>
      <w:r w:rsidR="00E77517" w:rsidRPr="000C4698">
        <w:rPr>
          <w:color w:val="000000" w:themeColor="text1"/>
        </w:rPr>
        <w:t> </w:t>
      </w:r>
      <w:r w:rsidRPr="000C4698">
        <w:rPr>
          <w:color w:val="000000" w:themeColor="text1"/>
        </w:rPr>
        <w:t>зарегистрированных организатором торгов заявках на покупку в течение текущего торгового дня по</w:t>
      </w:r>
      <w:r w:rsidR="00E77517" w:rsidRPr="000C4698">
        <w:rPr>
          <w:color w:val="000000" w:themeColor="text1"/>
        </w:rPr>
        <w:t> </w:t>
      </w:r>
      <w:r w:rsidRPr="000C4698">
        <w:rPr>
          <w:color w:val="000000" w:themeColor="text1"/>
        </w:rPr>
        <w:t>состоянию на момент предоставления информации, и о наименьшей цене продажи, указанной в</w:t>
      </w:r>
      <w:r w:rsidR="00E77517" w:rsidRPr="000C4698">
        <w:rPr>
          <w:color w:val="000000" w:themeColor="text1"/>
        </w:rPr>
        <w:t> </w:t>
      </w:r>
      <w:r w:rsidRPr="000C4698">
        <w:rPr>
          <w:color w:val="000000" w:themeColor="text1"/>
        </w:rPr>
        <w:t>зарегистрированных организатором торгов заявках на продажу в течение текущего торгового дня по</w:t>
      </w:r>
      <w:r w:rsidR="00E77517" w:rsidRPr="000C4698">
        <w:rPr>
          <w:color w:val="000000" w:themeColor="text1"/>
        </w:rPr>
        <w:t> </w:t>
      </w:r>
      <w:r w:rsidRPr="000C4698">
        <w:rPr>
          <w:color w:val="000000" w:themeColor="text1"/>
        </w:rPr>
        <w:t>состоянию на момент предоставления данной информации</w:t>
      </w:r>
      <w:r w:rsidR="00D60FFC" w:rsidRPr="000C4698">
        <w:rPr>
          <w:color w:val="000000" w:themeColor="text1"/>
        </w:rPr>
        <w:t>;</w:t>
      </w:r>
      <w:r w:rsidR="001523CC" w:rsidRPr="000C4698">
        <w:rPr>
          <w:color w:val="000000" w:themeColor="text1"/>
        </w:rPr>
        <w:t xml:space="preserve"> </w:t>
      </w:r>
      <w:r w:rsidR="005763C6" w:rsidRPr="000C4698">
        <w:rPr>
          <w:color w:val="000000" w:themeColor="text1"/>
        </w:rPr>
        <w:t xml:space="preserve">б) </w:t>
      </w:r>
      <w:r w:rsidR="001523CC" w:rsidRPr="000C4698">
        <w:rPr>
          <w:color w:val="000000" w:themeColor="text1"/>
        </w:rPr>
        <w:t xml:space="preserve">в отношении ценных бумаг, не допущенных к обращению на организованных торгах, о наибольшей цене покупки и наименьшей цене продажи, доступных Брокеру, которые актуальны на дату предоставления данной информации: </w:t>
      </w:r>
      <w:r w:rsidR="005763C6" w:rsidRPr="000C4698">
        <w:rPr>
          <w:color w:val="000000" w:themeColor="text1"/>
        </w:rPr>
        <w:t xml:space="preserve">в) </w:t>
      </w:r>
      <w:r w:rsidR="001523CC" w:rsidRPr="000C4698">
        <w:rPr>
          <w:color w:val="000000" w:themeColor="text1"/>
        </w:rPr>
        <w:t>в отношении договоров, являющихся производными финансовыми инструментами, заключение которых осуществляется не</w:t>
      </w:r>
      <w:r w:rsidR="00E77517" w:rsidRPr="000C4698">
        <w:rPr>
          <w:color w:val="000000" w:themeColor="text1"/>
        </w:rPr>
        <w:t> </w:t>
      </w:r>
      <w:r w:rsidR="001523CC" w:rsidRPr="000C4698">
        <w:rPr>
          <w:color w:val="000000" w:themeColor="text1"/>
        </w:rPr>
        <w:t>на</w:t>
      </w:r>
      <w:r w:rsidR="00E77517" w:rsidRPr="000C4698">
        <w:rPr>
          <w:color w:val="000000" w:themeColor="text1"/>
        </w:rPr>
        <w:t> </w:t>
      </w:r>
      <w:r w:rsidR="001523CC" w:rsidRPr="000C4698">
        <w:rPr>
          <w:color w:val="000000" w:themeColor="text1"/>
        </w:rPr>
        <w:t xml:space="preserve">организованных торгах, о ценах ПФИ, доступных Брокеру, которые актуальны на дату предоставления данной информации; </w:t>
      </w:r>
      <w:r w:rsidR="005763C6" w:rsidRPr="000C4698">
        <w:rPr>
          <w:color w:val="000000" w:themeColor="text1"/>
        </w:rPr>
        <w:t xml:space="preserve">г) </w:t>
      </w:r>
      <w:r w:rsidR="001523CC" w:rsidRPr="000C4698">
        <w:rPr>
          <w:color w:val="000000" w:themeColor="text1"/>
        </w:rPr>
        <w:t xml:space="preserve"> в отношении сделок РЕПО о наибольшей цене спроса и наименьшей цене предложения ставок РЕПО, выраженных в процентах или процентах годовых, или о ценах первой и второй частей РЕПО, либо о разнице цен между первой и второй частями РЕПО</w:t>
      </w:r>
      <w:r w:rsidR="005763C6" w:rsidRPr="000C4698">
        <w:rPr>
          <w:color w:val="000000" w:themeColor="text1"/>
        </w:rPr>
        <w:t>.</w:t>
      </w:r>
      <w:r w:rsidR="00533FF2" w:rsidRPr="000C4698">
        <w:rPr>
          <w:color w:val="000000" w:themeColor="text1"/>
        </w:rPr>
        <w:t xml:space="preserve"> </w:t>
      </w:r>
      <w:r w:rsidR="005763C6" w:rsidRPr="000C4698">
        <w:rPr>
          <w:color w:val="000000" w:themeColor="text1"/>
        </w:rPr>
        <w:t>Доступ к указанной выше информации,</w:t>
      </w:r>
      <w:r w:rsidR="001523CC" w:rsidRPr="000C4698">
        <w:rPr>
          <w:rFonts w:ascii="Arial" w:hAnsi="Arial" w:cs="Arial"/>
          <w:color w:val="000000" w:themeColor="text1"/>
        </w:rPr>
        <w:t xml:space="preserve"> </w:t>
      </w:r>
      <w:r w:rsidR="005763C6" w:rsidRPr="000C4698">
        <w:rPr>
          <w:color w:val="000000" w:themeColor="text1"/>
        </w:rPr>
        <w:t xml:space="preserve">также предоставляется клиенту путем </w:t>
      </w:r>
      <w:r w:rsidR="00CF7581" w:rsidRPr="000C4698">
        <w:rPr>
          <w:color w:val="000000" w:themeColor="text1"/>
        </w:rPr>
        <w:t xml:space="preserve">предоставления возможности </w:t>
      </w:r>
      <w:r w:rsidR="005763C6" w:rsidRPr="000C4698">
        <w:rPr>
          <w:color w:val="000000" w:themeColor="text1"/>
        </w:rPr>
        <w:t>использова</w:t>
      </w:r>
      <w:r w:rsidR="00CF7581" w:rsidRPr="000C4698">
        <w:rPr>
          <w:color w:val="000000" w:themeColor="text1"/>
        </w:rPr>
        <w:t>ть ИТС «QUIK».</w:t>
      </w:r>
    </w:p>
    <w:p w14:paraId="29390FB7" w14:textId="77777777" w:rsidR="003F6426" w:rsidRDefault="003F6426" w:rsidP="00952F9F">
      <w:pPr>
        <w:pStyle w:val="a0"/>
        <w:numPr>
          <w:ilvl w:val="2"/>
          <w:numId w:val="5"/>
        </w:numPr>
        <w:ind w:left="0" w:firstLine="0"/>
      </w:pPr>
      <w:r>
        <w:lastRenderedPageBreak/>
        <w:t xml:space="preserve">Поручения Клиента, направляемые Банку, должны содержать исчерпывающую информацию, достаточную для их однозначного толкования и исполнения Банком в соответствии с условиями, изложенными в настоящем Регламенте. Если поручение Клиента может быть истолковано различным образом, Банк вправе либо отклонить такое поручение, либо самостоятельно истолковать смысл поручения в соответствии с обычаями делового оборота. </w:t>
      </w:r>
    </w:p>
    <w:p w14:paraId="0D1CA52B" w14:textId="77777777" w:rsidR="003F6426" w:rsidRDefault="003F6426" w:rsidP="00952F9F">
      <w:pPr>
        <w:pStyle w:val="a0"/>
        <w:numPr>
          <w:ilvl w:val="2"/>
          <w:numId w:val="5"/>
        </w:numPr>
        <w:ind w:left="0" w:firstLine="0"/>
      </w:pPr>
      <w:r>
        <w:t xml:space="preserve">Все поручения должны быть подписаны или подтверждены одним из уполномоченных лиц Клиента. Полномочия лица, подписавшего или подтвердившего поручение, должно соответствовать типу поручения. </w:t>
      </w:r>
    </w:p>
    <w:p w14:paraId="1EF91340" w14:textId="77777777" w:rsidR="003F6426" w:rsidRDefault="003F6426" w:rsidP="00952F9F">
      <w:pPr>
        <w:pStyle w:val="a0"/>
        <w:numPr>
          <w:ilvl w:val="2"/>
          <w:numId w:val="5"/>
        </w:numPr>
        <w:ind w:left="0" w:firstLine="0"/>
      </w:pPr>
      <w:r>
        <w:t>Письменные поручения должны быть представлены Банку в одном экземпляре. В случае если письменное поручение является копией (техническим дубликатом) другого поручения, это должно быть отражено в его тексте. В случае отсутствия такого указания любое поручение интерпретируется Банком как отдельное самостоятельное поручение.</w:t>
      </w:r>
    </w:p>
    <w:p w14:paraId="546453AB" w14:textId="77777777" w:rsidR="003F6426" w:rsidRDefault="003F6426" w:rsidP="00952F9F">
      <w:pPr>
        <w:pStyle w:val="a0"/>
        <w:numPr>
          <w:ilvl w:val="2"/>
          <w:numId w:val="5"/>
        </w:numPr>
        <w:ind w:left="0" w:firstLine="0"/>
      </w:pPr>
      <w:r>
        <w:t>Банк не принимает к исполнению письменные поручения:</w:t>
      </w:r>
    </w:p>
    <w:p w14:paraId="27EAA3A9" w14:textId="77777777" w:rsidR="003F6426" w:rsidRDefault="003F6426" w:rsidP="00952F9F">
      <w:pPr>
        <w:pStyle w:val="a3"/>
        <w:numPr>
          <w:ilvl w:val="0"/>
          <w:numId w:val="38"/>
        </w:numPr>
        <w:tabs>
          <w:tab w:val="clear" w:pos="567"/>
          <w:tab w:val="clear" w:pos="644"/>
          <w:tab w:val="clear" w:pos="794"/>
          <w:tab w:val="clear" w:pos="1560"/>
        </w:tabs>
        <w:ind w:left="284" w:firstLine="0"/>
      </w:pPr>
      <w:r>
        <w:t>в случае возникновения у Банка сомнения в соответствии подписей и/или оттиска печати подписям и оттиску печати Клиента или его уполномоченных представителей;</w:t>
      </w:r>
    </w:p>
    <w:p w14:paraId="6F954A61" w14:textId="77777777" w:rsidR="003F6426" w:rsidRDefault="003F6426" w:rsidP="00952F9F">
      <w:pPr>
        <w:pStyle w:val="a3"/>
        <w:numPr>
          <w:ilvl w:val="0"/>
          <w:numId w:val="38"/>
        </w:numPr>
        <w:tabs>
          <w:tab w:val="clear" w:pos="567"/>
          <w:tab w:val="clear" w:pos="644"/>
          <w:tab w:val="clear" w:pos="794"/>
          <w:tab w:val="clear" w:pos="1560"/>
        </w:tabs>
        <w:ind w:left="284" w:firstLine="0"/>
      </w:pPr>
      <w:r>
        <w:t>в случае если денежные средства или ценные бумаги, в отношении которых дается поручение, обременены обязательствами и исполнение поручения приводит к нарушению данных обязательств.</w:t>
      </w:r>
    </w:p>
    <w:p w14:paraId="4D537016" w14:textId="77777777" w:rsidR="003F6426" w:rsidRDefault="003F6426" w:rsidP="00952F9F">
      <w:pPr>
        <w:pStyle w:val="a0"/>
        <w:numPr>
          <w:ilvl w:val="2"/>
          <w:numId w:val="5"/>
        </w:numPr>
        <w:ind w:left="0" w:firstLine="0"/>
      </w:pPr>
      <w:r>
        <w:t xml:space="preserve">Если для исполнения поручения Банку </w:t>
      </w:r>
      <w:r w:rsidR="004059E7">
        <w:t>требуется получить</w:t>
      </w:r>
      <w:r>
        <w:t xml:space="preserve"> от Клиента документы, необходимые для выполнения этого поручения, включая соответствующую доверенность на имя Банка или указанного им лица на право совершения соответствующих юридических и фактических действий, то Клиент обязан предоставить такие документы в разумный срок.</w:t>
      </w:r>
    </w:p>
    <w:p w14:paraId="14FFD7C8" w14:textId="77777777" w:rsidR="003F6426" w:rsidRDefault="003F6426" w:rsidP="00952F9F">
      <w:pPr>
        <w:pStyle w:val="a0"/>
        <w:numPr>
          <w:ilvl w:val="2"/>
          <w:numId w:val="5"/>
        </w:numPr>
        <w:ind w:left="0" w:firstLine="0"/>
      </w:pPr>
      <w:r>
        <w:t xml:space="preserve">Банк вправе не исполнять поручение Клиента до предоставления всех необходимых документов. </w:t>
      </w:r>
    </w:p>
    <w:p w14:paraId="3605DAB0" w14:textId="77777777" w:rsidR="003F6426" w:rsidRDefault="003F6426" w:rsidP="00952F9F">
      <w:pPr>
        <w:pStyle w:val="a0"/>
        <w:numPr>
          <w:ilvl w:val="2"/>
          <w:numId w:val="5"/>
        </w:numPr>
        <w:ind w:left="0" w:firstLine="0"/>
      </w:pPr>
      <w:r>
        <w:t>По требованию Клиента ксерокопия поручения, составленного в письменной форме, полученного лично от Клиента или через нарочного, вручается Клиенту (или нарочному) с отметкой о времени его получения Банком.</w:t>
      </w:r>
      <w:bookmarkStart w:id="94" w:name="_Toc481288901"/>
      <w:bookmarkStart w:id="95" w:name="_Toc481288902"/>
    </w:p>
    <w:p w14:paraId="19A37346" w14:textId="77777777" w:rsidR="00A23617" w:rsidRPr="000C4698" w:rsidRDefault="00A23617" w:rsidP="00952F9F">
      <w:pPr>
        <w:pStyle w:val="a0"/>
        <w:numPr>
          <w:ilvl w:val="2"/>
          <w:numId w:val="5"/>
        </w:numPr>
        <w:ind w:left="0" w:firstLine="0"/>
        <w:rPr>
          <w:color w:val="000000" w:themeColor="text1"/>
        </w:rPr>
      </w:pPr>
      <w:r w:rsidRPr="000C4698">
        <w:rPr>
          <w:color w:val="000000" w:themeColor="text1"/>
        </w:rPr>
        <w:t>В случае, если форма подачи Клиентом Поручения не обеспечивает возможности его перевода на</w:t>
      </w:r>
      <w:r w:rsidR="00617792" w:rsidRPr="000C4698">
        <w:rPr>
          <w:color w:val="000000" w:themeColor="text1"/>
        </w:rPr>
        <w:t> </w:t>
      </w:r>
      <w:r w:rsidRPr="000C4698">
        <w:rPr>
          <w:color w:val="000000" w:themeColor="text1"/>
        </w:rPr>
        <w:t>бумажный носитель, Брокер вправе заполнить соответствующие поля Поручения в электронной форме или на бумажном носителе, предоставить его Клиенту для подписания. Клиент обязан подписать предоставленное Брокером Поручение и передать его Брокеру. Информация обо всех поданных Поручениях (как исполненных, так и не исполненных) может быть предоставлена по требованию Клиента</w:t>
      </w:r>
      <w:r w:rsidRPr="000C4698">
        <w:rPr>
          <w:color w:val="000000" w:themeColor="text1"/>
          <w:lang w:val="en-US"/>
        </w:rPr>
        <w:t>.</w:t>
      </w:r>
    </w:p>
    <w:p w14:paraId="2E89F609" w14:textId="77777777" w:rsidR="00A23617" w:rsidRPr="000C4698" w:rsidRDefault="00A23617" w:rsidP="00952F9F">
      <w:pPr>
        <w:pStyle w:val="a0"/>
        <w:numPr>
          <w:ilvl w:val="2"/>
          <w:numId w:val="5"/>
        </w:numPr>
        <w:ind w:left="0" w:firstLine="0"/>
        <w:rPr>
          <w:color w:val="000000" w:themeColor="text1"/>
        </w:rPr>
      </w:pPr>
      <w:r w:rsidRPr="000C4698">
        <w:rPr>
          <w:color w:val="000000" w:themeColor="text1"/>
        </w:rPr>
        <w:t>Поручение, направленное Брокеру, является одновременно распоряжением для Брокера по результатам совершенной сделки или операции с ЦБ подать поручение в Депозитарий н</w:t>
      </w:r>
      <w:r w:rsidR="00617792" w:rsidRPr="000C4698">
        <w:rPr>
          <w:color w:val="000000" w:themeColor="text1"/>
        </w:rPr>
        <w:t>а совершение операции по Счё</w:t>
      </w:r>
      <w:r w:rsidRPr="000C4698">
        <w:rPr>
          <w:color w:val="000000" w:themeColor="text1"/>
        </w:rPr>
        <w:t>ту депо Клиента</w:t>
      </w:r>
      <w:r w:rsidRPr="000C4698">
        <w:rPr>
          <w:rFonts w:ascii="Arial" w:hAnsi="Arial" w:cs="Arial"/>
          <w:color w:val="000000" w:themeColor="text1"/>
        </w:rPr>
        <w:t>.</w:t>
      </w:r>
    </w:p>
    <w:p w14:paraId="7DB0742F" w14:textId="77777777" w:rsidR="00A23617" w:rsidRDefault="00EB1EC9" w:rsidP="00952F9F">
      <w:pPr>
        <w:pStyle w:val="a0"/>
        <w:numPr>
          <w:ilvl w:val="2"/>
          <w:numId w:val="5"/>
        </w:numPr>
        <w:ind w:left="0" w:firstLine="0"/>
        <w:rPr>
          <w:color w:val="000000" w:themeColor="text1"/>
        </w:rPr>
      </w:pPr>
      <w:r w:rsidRPr="000C4698">
        <w:rPr>
          <w:color w:val="000000" w:themeColor="text1"/>
        </w:rPr>
        <w:t>Клиент уведомлё</w:t>
      </w:r>
      <w:r w:rsidR="00A23617" w:rsidRPr="000C4698">
        <w:rPr>
          <w:color w:val="000000" w:themeColor="text1"/>
        </w:rPr>
        <w:t>н и соглашается с тем, что Брокер оставляет за собой право не исполнять поручения Клиента в случае невозможности идентификации Клиента в рамках Федерального закона от 7 августа 2001 г. № 115-ФЗ "О противодействии легализации (отмыванию) доходов, полученных преступным путем, и</w:t>
      </w:r>
      <w:r w:rsidRPr="000C4698">
        <w:rPr>
          <w:color w:val="000000" w:themeColor="text1"/>
        </w:rPr>
        <w:t> </w:t>
      </w:r>
      <w:r w:rsidR="00A23617" w:rsidRPr="000C4698">
        <w:rPr>
          <w:color w:val="000000" w:themeColor="text1"/>
        </w:rPr>
        <w:t>финансированию терроризма.</w:t>
      </w:r>
    </w:p>
    <w:p w14:paraId="3C06C921" w14:textId="72AA52C9" w:rsidR="006353B7" w:rsidRPr="000C4698" w:rsidRDefault="006353B7" w:rsidP="006353B7">
      <w:pPr>
        <w:pStyle w:val="a0"/>
        <w:numPr>
          <w:ilvl w:val="2"/>
          <w:numId w:val="5"/>
        </w:numPr>
        <w:ind w:left="0" w:firstLine="0"/>
        <w:jc w:val="left"/>
        <w:rPr>
          <w:color w:val="000000" w:themeColor="text1"/>
        </w:rPr>
      </w:pPr>
      <w:r w:rsidRPr="006353B7">
        <w:rPr>
          <w:color w:val="000000" w:themeColor="text1"/>
        </w:rPr>
        <w:t>Банк вправе отказать в принятии и/или исполнении поручения клиента в случае:</w:t>
      </w:r>
      <w:r w:rsidRPr="006353B7">
        <w:rPr>
          <w:color w:val="000000" w:themeColor="text1"/>
        </w:rPr>
        <w:br/>
        <w:t xml:space="preserve">-  если поручения связаны с заключением сделок, содержащих признаки манипулирования рынком, незаконного использования инсайдерской информации. </w:t>
      </w:r>
      <w:r w:rsidRPr="006353B7">
        <w:rPr>
          <w:color w:val="000000" w:themeColor="text1"/>
        </w:rPr>
        <w:br/>
        <w:t>При отказе в принятии и/или исполнении Поручения Банк сообщает Клиенту о причинах такого отказа и/или требованиях Банка. При необходимости указывается срок удовлетворения Клиентом требований Банка.</w:t>
      </w:r>
    </w:p>
    <w:p w14:paraId="756622C3" w14:textId="77777777" w:rsidR="003F6426" w:rsidRDefault="003F6426" w:rsidP="00952F9F">
      <w:pPr>
        <w:pStyle w:val="21"/>
        <w:numPr>
          <w:ilvl w:val="1"/>
          <w:numId w:val="5"/>
        </w:numPr>
        <w:ind w:left="0" w:firstLine="0"/>
      </w:pPr>
      <w:bookmarkStart w:id="96" w:name="_Toc497027596"/>
      <w:bookmarkStart w:id="97" w:name="_Toc137570080"/>
      <w:bookmarkStart w:id="98" w:name="_Toc481288944"/>
      <w:bookmarkEnd w:id="94"/>
      <w:bookmarkEnd w:id="95"/>
      <w:r>
        <w:t>Формы и бланки</w:t>
      </w:r>
      <w:bookmarkEnd w:id="96"/>
      <w:bookmarkEnd w:id="97"/>
    </w:p>
    <w:p w14:paraId="6A507E0F" w14:textId="77777777" w:rsidR="003F6426" w:rsidRDefault="003F6426" w:rsidP="00952F9F">
      <w:pPr>
        <w:pStyle w:val="a0"/>
        <w:numPr>
          <w:ilvl w:val="2"/>
          <w:numId w:val="5"/>
        </w:numPr>
        <w:ind w:left="0" w:firstLine="0"/>
      </w:pPr>
      <w:r>
        <w:t>Банк рекомендует Клиентам при составлении поручений в виде письменного документа, предусмотренных настоящим Регламентом, использовать бланки стандартных форм, разработанные Банком. Банк также рекомендует Клиентам при составлении поручений на депозитарные операции использовать стандартные бланки, форма которых предусмотрена Регламентом депозитария.</w:t>
      </w:r>
    </w:p>
    <w:p w14:paraId="2D0102F5" w14:textId="77777777" w:rsidR="003F6426" w:rsidRDefault="003F6426">
      <w:pPr>
        <w:pStyle w:val="ac"/>
        <w:ind w:firstLine="0"/>
      </w:pPr>
      <w:r>
        <w:t>Внимание!!!</w:t>
      </w:r>
    </w:p>
    <w:p w14:paraId="1ADB2E00" w14:textId="77777777" w:rsidR="003F6426" w:rsidRDefault="003F6426">
      <w:pPr>
        <w:pStyle w:val="ac"/>
      </w:pPr>
      <w:r>
        <w:t xml:space="preserve">Банк гарантирует прием поручений, за исключением поручений на депозитарные операции, составленных Клиентом с отступлением от рекомендуемых форм, при условии, что в поручении содержится исчерпывающая информация для его исполнения. </w:t>
      </w:r>
    </w:p>
    <w:p w14:paraId="658063EE" w14:textId="77777777" w:rsidR="003F6426" w:rsidRDefault="003F6426" w:rsidP="00952F9F">
      <w:pPr>
        <w:pStyle w:val="a0"/>
        <w:numPr>
          <w:ilvl w:val="2"/>
          <w:numId w:val="5"/>
        </w:numPr>
        <w:ind w:left="0" w:firstLine="0"/>
      </w:pPr>
      <w:r>
        <w:t xml:space="preserve">Рекомендуемые Банком бланки поручений и инструкции по их заполнению публикуются на </w:t>
      </w:r>
      <w:r>
        <w:rPr>
          <w:lang w:val="en-US"/>
        </w:rPr>
        <w:t>web</w:t>
      </w:r>
      <w:r>
        <w:t>-странице Банка, а также распространяются иными способами, предусмотренными для распространения текста настоящего Регламента.</w:t>
      </w:r>
    </w:p>
    <w:p w14:paraId="09868891" w14:textId="77777777" w:rsidR="003F6426" w:rsidRDefault="003F6426" w:rsidP="00952F9F">
      <w:pPr>
        <w:pStyle w:val="a0"/>
        <w:numPr>
          <w:ilvl w:val="2"/>
          <w:numId w:val="5"/>
        </w:numPr>
        <w:ind w:left="0" w:firstLine="0"/>
      </w:pPr>
      <w:r>
        <w:t>Банк также рекомендует Клиентам при составлении доверенностей, предусмотренных Регламентом, использовать формы, разработанные Банком.</w:t>
      </w:r>
    </w:p>
    <w:p w14:paraId="0931D3C2" w14:textId="77777777" w:rsidR="003F6426" w:rsidRDefault="004059E7" w:rsidP="00952F9F">
      <w:pPr>
        <w:pStyle w:val="a0"/>
        <w:numPr>
          <w:ilvl w:val="2"/>
          <w:numId w:val="5"/>
        </w:numPr>
        <w:ind w:left="0" w:firstLine="0"/>
      </w:pPr>
      <w:r>
        <w:t>Банк вправе</w:t>
      </w:r>
      <w:r w:rsidR="003F6426">
        <w:t xml:space="preserve"> отказать в приеме доверенности, составленной с нарушением норм действующего законодательства или условий Регламента.  </w:t>
      </w:r>
    </w:p>
    <w:p w14:paraId="57956BFA" w14:textId="77777777" w:rsidR="003F6426" w:rsidRDefault="003F6426" w:rsidP="00952F9F">
      <w:pPr>
        <w:pStyle w:val="21"/>
        <w:numPr>
          <w:ilvl w:val="1"/>
          <w:numId w:val="5"/>
        </w:numPr>
        <w:ind w:left="0" w:firstLine="0"/>
      </w:pPr>
      <w:bookmarkStart w:id="99" w:name="_Toc481288945"/>
      <w:bookmarkStart w:id="100" w:name="_Toc497027597"/>
      <w:bookmarkStart w:id="101" w:name="_Toc137570081"/>
      <w:r>
        <w:lastRenderedPageBreak/>
        <w:t>Обмен факс</w:t>
      </w:r>
      <w:bookmarkEnd w:id="99"/>
      <w:r>
        <w:t>имильными копиями</w:t>
      </w:r>
      <w:bookmarkEnd w:id="100"/>
      <w:bookmarkEnd w:id="101"/>
      <w:r>
        <w:t xml:space="preserve"> </w:t>
      </w:r>
    </w:p>
    <w:p w14:paraId="1A5C3FFF" w14:textId="77777777" w:rsidR="003F6426" w:rsidRDefault="003F6426" w:rsidP="00952F9F">
      <w:pPr>
        <w:pStyle w:val="a0"/>
        <w:numPr>
          <w:ilvl w:val="2"/>
          <w:numId w:val="5"/>
        </w:numPr>
        <w:ind w:left="0" w:firstLine="0"/>
      </w:pPr>
      <w:r>
        <w:t>Клиент признает в качестве достаточного доказательства, пригодного для предъявления при разрешении споров в суде, факсимильных копий документов, удовлетворяющих требованиям, изложенным ниже в настоящем разделе.</w:t>
      </w:r>
    </w:p>
    <w:p w14:paraId="600FDBDF" w14:textId="77777777" w:rsidR="003F6426" w:rsidRDefault="003F6426" w:rsidP="00952F9F">
      <w:pPr>
        <w:pStyle w:val="a0"/>
        <w:numPr>
          <w:ilvl w:val="2"/>
          <w:numId w:val="5"/>
        </w:numPr>
        <w:ind w:left="0" w:firstLine="0"/>
      </w:pPr>
      <w:r>
        <w:t>После совершения акцепта Клиент получает право направить по факсу только следующие типы стандартных сообщений:</w:t>
      </w:r>
    </w:p>
    <w:p w14:paraId="5B72E9BA" w14:textId="77777777" w:rsidR="003F6426" w:rsidRDefault="003F6426" w:rsidP="00952F9F">
      <w:pPr>
        <w:pStyle w:val="a3"/>
        <w:numPr>
          <w:ilvl w:val="0"/>
          <w:numId w:val="39"/>
        </w:numPr>
      </w:pPr>
      <w:r>
        <w:t>торговые поручения;</w:t>
      </w:r>
    </w:p>
    <w:p w14:paraId="627D7E1A" w14:textId="77777777" w:rsidR="003F6426" w:rsidRDefault="003F6426">
      <w:pPr>
        <w:pStyle w:val="ad"/>
        <w:ind w:firstLine="0"/>
      </w:pPr>
      <w:r>
        <w:rPr>
          <w:b/>
          <w:u w:val="single"/>
        </w:rPr>
        <w:t>Примечание</w:t>
      </w:r>
    </w:p>
    <w:p w14:paraId="035B9D1E" w14:textId="77777777" w:rsidR="003F6426" w:rsidRDefault="003F6426" w:rsidP="00EB1EC9">
      <w:pPr>
        <w:pStyle w:val="ad"/>
        <w:ind w:firstLine="0"/>
      </w:pPr>
      <w:r>
        <w:t>Торговые поручения принимаются Банком по факсу только от Клиентов – юридических лиц.</w:t>
      </w:r>
    </w:p>
    <w:p w14:paraId="6CA72A10" w14:textId="77777777" w:rsidR="003F6426" w:rsidRDefault="003F6426" w:rsidP="00952F9F">
      <w:pPr>
        <w:pStyle w:val="a3"/>
        <w:numPr>
          <w:ilvl w:val="0"/>
          <w:numId w:val="40"/>
        </w:numPr>
      </w:pPr>
      <w:r>
        <w:t>поручения на отзыв средств с инвестиционного счета;</w:t>
      </w:r>
    </w:p>
    <w:p w14:paraId="6405A16B" w14:textId="77777777" w:rsidR="003F6426" w:rsidRDefault="003F6426">
      <w:pPr>
        <w:pStyle w:val="ac"/>
        <w:ind w:firstLine="0"/>
      </w:pPr>
      <w:r>
        <w:t>Внимание!!!</w:t>
      </w:r>
    </w:p>
    <w:p w14:paraId="470E7E95" w14:textId="77777777" w:rsidR="003F6426" w:rsidRDefault="003F6426" w:rsidP="00F06F1C">
      <w:pPr>
        <w:pStyle w:val="ac"/>
        <w:ind w:firstLine="0"/>
        <w:jc w:val="both"/>
      </w:pPr>
      <w:r>
        <w:t>Поручение на отзыв средств принимается при помощи средств факсимильной связи только в случаях, когда отзыв производится на один из расчетных банковских счетов, реквизиты которого ранее письменно подтверждены Клиентом.</w:t>
      </w:r>
    </w:p>
    <w:p w14:paraId="121AE583" w14:textId="77777777" w:rsidR="003F6426" w:rsidRDefault="003F6426" w:rsidP="00952F9F">
      <w:pPr>
        <w:pStyle w:val="a3"/>
        <w:numPr>
          <w:ilvl w:val="0"/>
          <w:numId w:val="41"/>
        </w:numPr>
      </w:pPr>
      <w:r>
        <w:t>поручения на перераспределение денежных средств;</w:t>
      </w:r>
    </w:p>
    <w:p w14:paraId="2CE37BBA" w14:textId="77777777" w:rsidR="003F6426" w:rsidRDefault="003F6426" w:rsidP="00952F9F">
      <w:pPr>
        <w:pStyle w:val="a3"/>
        <w:numPr>
          <w:ilvl w:val="0"/>
          <w:numId w:val="41"/>
        </w:numPr>
      </w:pPr>
      <w:r>
        <w:t xml:space="preserve">информационные поручения (запросы) и ответы на информационные запросы Банка. </w:t>
      </w:r>
    </w:p>
    <w:p w14:paraId="2E0E5DB2" w14:textId="77777777" w:rsidR="003F6426" w:rsidRDefault="003F6426" w:rsidP="00952F9F">
      <w:pPr>
        <w:pStyle w:val="a0"/>
        <w:numPr>
          <w:ilvl w:val="2"/>
          <w:numId w:val="5"/>
        </w:numPr>
        <w:ind w:left="0" w:firstLine="0"/>
      </w:pPr>
      <w:r>
        <w:t>После совершения акцепта Банк имеет право направлять Клиенту по факсу:</w:t>
      </w:r>
    </w:p>
    <w:p w14:paraId="782D484F" w14:textId="77777777" w:rsidR="003F6426" w:rsidRDefault="003F6426" w:rsidP="00952F9F">
      <w:pPr>
        <w:pStyle w:val="a3"/>
        <w:numPr>
          <w:ilvl w:val="0"/>
          <w:numId w:val="42"/>
        </w:numPr>
      </w:pPr>
      <w:r>
        <w:t>подтверждения о приеме поручений и о совершении сделок (подтверждения сделок);</w:t>
      </w:r>
    </w:p>
    <w:p w14:paraId="7C3BE5F2" w14:textId="77777777" w:rsidR="003F6426" w:rsidRDefault="003F6426" w:rsidP="00952F9F">
      <w:pPr>
        <w:pStyle w:val="a3"/>
        <w:numPr>
          <w:ilvl w:val="0"/>
          <w:numId w:val="42"/>
        </w:numPr>
      </w:pPr>
      <w:r>
        <w:t xml:space="preserve">информационные поручения (запросы) и ответы на информационные запросы Клиента. </w:t>
      </w:r>
    </w:p>
    <w:p w14:paraId="20F180CF" w14:textId="77777777" w:rsidR="003F6426" w:rsidRDefault="003F6426" w:rsidP="00952F9F">
      <w:pPr>
        <w:pStyle w:val="a0"/>
        <w:numPr>
          <w:ilvl w:val="2"/>
          <w:numId w:val="5"/>
        </w:numPr>
        <w:ind w:left="0" w:firstLine="0"/>
      </w:pPr>
      <w:r>
        <w:t xml:space="preserve">Для приема факсимильных сообщений, связанных с предметом настоящего Регламента, Банк выделяет специальные телефонные номера, реквизиты которых публикуются на </w:t>
      </w:r>
      <w:r>
        <w:rPr>
          <w:lang w:val="en-US"/>
        </w:rPr>
        <w:t>web</w:t>
      </w:r>
      <w:r>
        <w:t xml:space="preserve">-странице Банка. Клиент обязан, для направления факсимильных сообщений Банку, использовать только такие специально выделенные номера. </w:t>
      </w:r>
    </w:p>
    <w:p w14:paraId="6BE73D78" w14:textId="77777777" w:rsidR="003F6426" w:rsidRDefault="003F6426" w:rsidP="00952F9F">
      <w:pPr>
        <w:pStyle w:val="a0"/>
        <w:numPr>
          <w:ilvl w:val="2"/>
          <w:numId w:val="5"/>
        </w:numPr>
        <w:ind w:left="0" w:firstLine="0"/>
      </w:pPr>
      <w:r>
        <w:t xml:space="preserve">Для направления сообщений Клиенту Банк имеет право использовать номер (номера) факса, указанные Клиентом в Анкете. </w:t>
      </w:r>
    </w:p>
    <w:p w14:paraId="212E0E3F" w14:textId="77777777" w:rsidR="003F6426" w:rsidRDefault="003F6426" w:rsidP="00952F9F">
      <w:pPr>
        <w:pStyle w:val="a0"/>
        <w:numPr>
          <w:ilvl w:val="2"/>
          <w:numId w:val="5"/>
        </w:numPr>
        <w:ind w:left="0" w:firstLine="0"/>
      </w:pPr>
      <w:r>
        <w:t xml:space="preserve">Факсимильное сообщение будет считаться принятым при условии соответствия полученной копии минимальным требованиям качества. </w:t>
      </w:r>
    </w:p>
    <w:p w14:paraId="7EE53EDB" w14:textId="77777777" w:rsidR="003F6426" w:rsidRDefault="003F6426">
      <w:pPr>
        <w:pStyle w:val="ad"/>
        <w:ind w:left="567" w:hanging="567"/>
        <w:rPr>
          <w:b/>
          <w:u w:val="single"/>
        </w:rPr>
      </w:pPr>
      <w:r>
        <w:rPr>
          <w:b/>
          <w:u w:val="single"/>
        </w:rPr>
        <w:t>Примечание.</w:t>
      </w:r>
    </w:p>
    <w:p w14:paraId="3BA94BB3" w14:textId="77777777" w:rsidR="003F6426" w:rsidRDefault="003F6426">
      <w:pPr>
        <w:pStyle w:val="ad"/>
      </w:pPr>
      <w:r>
        <w:t>Банк рекомендует Клиенту после направления факсимильного сообщения всегда просить сотрудника Банка подтвердить факт приема и качество принятой факсимильной копии.</w:t>
      </w:r>
    </w:p>
    <w:p w14:paraId="68C9DA7B" w14:textId="77777777" w:rsidR="003F6426" w:rsidRDefault="003F6426" w:rsidP="00952F9F">
      <w:pPr>
        <w:pStyle w:val="a0"/>
        <w:numPr>
          <w:ilvl w:val="2"/>
          <w:numId w:val="5"/>
        </w:numPr>
        <w:ind w:left="0" w:firstLine="0"/>
      </w:pPr>
      <w:r>
        <w:t>Факсимильная копия документа считается соответствующей минимальным требованиям качества, если она позволяет определить содержание сообщения и наличие необходимых реквизитов оригинального документа, в том числе подписи уполномоченного лица и печати.</w:t>
      </w:r>
    </w:p>
    <w:p w14:paraId="22CF9353" w14:textId="77777777" w:rsidR="003F6426" w:rsidRDefault="003F6426" w:rsidP="00952F9F">
      <w:pPr>
        <w:pStyle w:val="a0"/>
        <w:numPr>
          <w:ilvl w:val="2"/>
          <w:numId w:val="5"/>
        </w:numPr>
        <w:ind w:left="0" w:firstLine="0"/>
      </w:pPr>
      <w:r>
        <w:t>Для предъявления в качестве доказательства при разрешении споров факсимильные копии документов должны удовлетворять минимальным требованиям качества. Поручения, полученные Банком по факсимильной связи, не соответствующие минимальным требованиям качества, считаются не переданными и могут не приниматься Банком к исполнению.</w:t>
      </w:r>
    </w:p>
    <w:p w14:paraId="1053AD8C" w14:textId="77777777" w:rsidR="003F6426" w:rsidRDefault="003F6426" w:rsidP="00952F9F">
      <w:pPr>
        <w:pStyle w:val="a0"/>
        <w:numPr>
          <w:ilvl w:val="2"/>
          <w:numId w:val="5"/>
        </w:numPr>
        <w:ind w:left="0" w:firstLine="0"/>
      </w:pPr>
      <w:r>
        <w:t>В качестве даты и времени приема Банком факсимильного сообщения принимаются дата и время, зафиксированные факс-аппаратом Банка на факсимильной копии документа.</w:t>
      </w:r>
    </w:p>
    <w:p w14:paraId="753597E4" w14:textId="77777777" w:rsidR="003F6426" w:rsidRDefault="003F6426" w:rsidP="00952F9F">
      <w:pPr>
        <w:pStyle w:val="21"/>
        <w:numPr>
          <w:ilvl w:val="1"/>
          <w:numId w:val="5"/>
        </w:numPr>
        <w:ind w:left="0" w:firstLine="0"/>
      </w:pPr>
      <w:bookmarkStart w:id="102" w:name="_Toc497027598"/>
      <w:bookmarkStart w:id="103" w:name="_Toc137570082"/>
      <w:r>
        <w:t>Обмен сообщениями по телефону</w:t>
      </w:r>
      <w:bookmarkEnd w:id="98"/>
      <w:bookmarkEnd w:id="102"/>
      <w:bookmarkEnd w:id="103"/>
    </w:p>
    <w:p w14:paraId="24110356" w14:textId="77777777" w:rsidR="003F6426" w:rsidRDefault="004059E7" w:rsidP="00952F9F">
      <w:pPr>
        <w:pStyle w:val="a0"/>
        <w:numPr>
          <w:ilvl w:val="2"/>
          <w:numId w:val="5"/>
        </w:numPr>
        <w:ind w:left="0" w:firstLine="0"/>
      </w:pPr>
      <w:r>
        <w:t>Клиент признает</w:t>
      </w:r>
      <w:r w:rsidR="003F6426">
        <w:t xml:space="preserve"> в качестве достаточного доказательства, пригодного для предъявления при разрешении споров в суде, записи телефонных переговоров между уполномоченными лицами Банка и Клиента, осуществленные Банком при помощи собственных специальных технических и программных средств на магнитных или иных носителях.</w:t>
      </w:r>
    </w:p>
    <w:p w14:paraId="3BB9B74F" w14:textId="77777777" w:rsidR="003F6426" w:rsidRDefault="004059E7" w:rsidP="00952F9F">
      <w:pPr>
        <w:pStyle w:val="a0"/>
        <w:numPr>
          <w:ilvl w:val="2"/>
          <w:numId w:val="5"/>
        </w:numPr>
        <w:ind w:left="0" w:firstLine="0"/>
      </w:pPr>
      <w:r>
        <w:t>Клиент вправе</w:t>
      </w:r>
      <w:r w:rsidR="003F6426">
        <w:t xml:space="preserve"> направлять по телефону только следующие типы стандартных сообщений:</w:t>
      </w:r>
    </w:p>
    <w:p w14:paraId="5EBA2CF6" w14:textId="77777777" w:rsidR="003F6426" w:rsidRDefault="003F6426" w:rsidP="00952F9F">
      <w:pPr>
        <w:pStyle w:val="a3"/>
        <w:numPr>
          <w:ilvl w:val="0"/>
          <w:numId w:val="43"/>
        </w:numPr>
      </w:pPr>
      <w:r>
        <w:t>торговые поручения;</w:t>
      </w:r>
    </w:p>
    <w:p w14:paraId="275BBC59" w14:textId="77777777" w:rsidR="003F6426" w:rsidRDefault="003F6426" w:rsidP="00952F9F">
      <w:pPr>
        <w:pStyle w:val="a3"/>
        <w:numPr>
          <w:ilvl w:val="0"/>
          <w:numId w:val="43"/>
        </w:numPr>
      </w:pPr>
      <w:r>
        <w:t>поручения на отзыв средств с инвестиционного счета;</w:t>
      </w:r>
    </w:p>
    <w:p w14:paraId="05557A27" w14:textId="77777777" w:rsidR="003F6426" w:rsidRDefault="003F6426">
      <w:pPr>
        <w:pStyle w:val="ac"/>
        <w:ind w:firstLine="0"/>
      </w:pPr>
      <w:r>
        <w:t>Внимание!!!</w:t>
      </w:r>
    </w:p>
    <w:p w14:paraId="3B3BD926" w14:textId="77777777" w:rsidR="003F6426" w:rsidRDefault="003F6426">
      <w:pPr>
        <w:pStyle w:val="ac"/>
      </w:pPr>
      <w:r>
        <w:t>Поручение на отзыв средств принимается по телефону только в случаях, когда отзыв производится на один из расчетных банковских счетов Клиента, реквизиты которого ранее письменно подтверждены Клиентом.</w:t>
      </w:r>
    </w:p>
    <w:p w14:paraId="02065C60" w14:textId="77777777" w:rsidR="003F6426" w:rsidRDefault="003F6426" w:rsidP="00952F9F">
      <w:pPr>
        <w:pStyle w:val="a3"/>
        <w:numPr>
          <w:ilvl w:val="0"/>
          <w:numId w:val="44"/>
        </w:numPr>
      </w:pPr>
      <w:r>
        <w:t>поручения на перераспределение денежных средств;</w:t>
      </w:r>
    </w:p>
    <w:p w14:paraId="491292FC" w14:textId="77777777" w:rsidR="003F6426" w:rsidRDefault="003F6426" w:rsidP="00952F9F">
      <w:pPr>
        <w:pStyle w:val="a3"/>
        <w:numPr>
          <w:ilvl w:val="0"/>
          <w:numId w:val="45"/>
        </w:numPr>
      </w:pPr>
      <w:r>
        <w:t xml:space="preserve">информационные поручения (запросы) и ответы на информационные запросы Банка. </w:t>
      </w:r>
    </w:p>
    <w:p w14:paraId="689DABA8" w14:textId="77777777" w:rsidR="003F6426" w:rsidRDefault="003F6426" w:rsidP="00952F9F">
      <w:pPr>
        <w:pStyle w:val="a0"/>
        <w:numPr>
          <w:ilvl w:val="2"/>
          <w:numId w:val="5"/>
        </w:numPr>
        <w:ind w:left="0" w:firstLine="0"/>
      </w:pPr>
      <w:r>
        <w:t>Если иное не предусмотрено двусторонним соглашением, то Банк направляет Клиенту по телефону только:</w:t>
      </w:r>
    </w:p>
    <w:p w14:paraId="03CF4246" w14:textId="77777777" w:rsidR="003F6426" w:rsidRDefault="003F6426" w:rsidP="00952F9F">
      <w:pPr>
        <w:pStyle w:val="a3"/>
        <w:numPr>
          <w:ilvl w:val="0"/>
          <w:numId w:val="46"/>
        </w:numPr>
      </w:pPr>
      <w:r>
        <w:t>подтверждения о приеме поручений и о совершении сделок (подтверждения сделок);</w:t>
      </w:r>
    </w:p>
    <w:p w14:paraId="412E1CAB" w14:textId="77777777" w:rsidR="003F6426" w:rsidRDefault="003F6426" w:rsidP="00952F9F">
      <w:pPr>
        <w:pStyle w:val="a3"/>
        <w:numPr>
          <w:ilvl w:val="0"/>
          <w:numId w:val="46"/>
        </w:numPr>
      </w:pPr>
      <w:r>
        <w:t xml:space="preserve">информационные поручения (запросы) и ответы на информационные запросы Клиента. </w:t>
      </w:r>
    </w:p>
    <w:p w14:paraId="210EB087" w14:textId="77777777" w:rsidR="003F6426" w:rsidRDefault="003F6426" w:rsidP="00952F9F">
      <w:pPr>
        <w:pStyle w:val="a0"/>
        <w:numPr>
          <w:ilvl w:val="2"/>
          <w:numId w:val="5"/>
        </w:numPr>
        <w:ind w:left="0" w:firstLine="0"/>
      </w:pPr>
      <w:r>
        <w:lastRenderedPageBreak/>
        <w:t xml:space="preserve">Для приема устных сообщений по телефону, связанных с предметом настоящего Регламента, Банк выделяет специальные телефонные номера, реквизиты которых публикуются на </w:t>
      </w:r>
      <w:r>
        <w:rPr>
          <w:lang w:val="en-US"/>
        </w:rPr>
        <w:t>web</w:t>
      </w:r>
      <w:r>
        <w:t xml:space="preserve">-странице Банка. Клиент имеет право использовать для направления устных сообщений Банку только такие специально выделенные номера. </w:t>
      </w:r>
    </w:p>
    <w:p w14:paraId="4B96EDCE" w14:textId="77777777" w:rsidR="003F6426" w:rsidRDefault="003F6426" w:rsidP="00952F9F">
      <w:pPr>
        <w:pStyle w:val="a0"/>
        <w:numPr>
          <w:ilvl w:val="2"/>
          <w:numId w:val="5"/>
        </w:numPr>
        <w:ind w:left="0" w:firstLine="0"/>
      </w:pPr>
      <w:r>
        <w:t xml:space="preserve">Банк направляет сообщения Клиенту на любой телефонный номер (номера), ранее подтвержденный Клиентом, или его уполномоченными лицами как телефон для связи. </w:t>
      </w:r>
    </w:p>
    <w:p w14:paraId="782DCB9A" w14:textId="77777777" w:rsidR="003F6426" w:rsidRDefault="003F6426" w:rsidP="00952F9F">
      <w:pPr>
        <w:pStyle w:val="a0"/>
        <w:numPr>
          <w:ilvl w:val="2"/>
          <w:numId w:val="5"/>
        </w:numPr>
        <w:ind w:left="0" w:firstLine="0"/>
      </w:pPr>
      <w:r>
        <w:t xml:space="preserve">Если иное не предусмотрено двусторонним договором, то Банк принимает поручения и предоставляет информацию для Клиента только через уполномоченных лиц Клиента, ранее зарегистрированных Банком по специальной процедуре, описанной в разделе 17 Регламента. Аутентификация таких представителей Клиента (т.е. установление и подтверждение подлинности представителей Клиента), уполномоченных направлять от имени Клиента поручения и принимать подтверждения и иные сообщения от Банка по телефону, производится при помощи Персональных Идентификационных Кодов (далее по тексту ПИК) и паролей. </w:t>
      </w:r>
    </w:p>
    <w:p w14:paraId="0FE8D600" w14:textId="77777777" w:rsidR="003F6426" w:rsidRDefault="003F6426" w:rsidP="00952F9F">
      <w:pPr>
        <w:pStyle w:val="a0"/>
        <w:numPr>
          <w:ilvl w:val="2"/>
          <w:numId w:val="5"/>
        </w:numPr>
        <w:ind w:left="0" w:firstLine="0"/>
      </w:pPr>
      <w:r>
        <w:t>Аутентификация уполномоченных лиц Клиента при обмене сообщениями по телефону производится в следующем порядке:</w:t>
      </w:r>
    </w:p>
    <w:p w14:paraId="726665A2" w14:textId="77777777" w:rsidR="003F6426" w:rsidRDefault="003F6426" w:rsidP="00952F9F">
      <w:pPr>
        <w:pStyle w:val="a"/>
        <w:numPr>
          <w:ilvl w:val="0"/>
          <w:numId w:val="9"/>
        </w:numPr>
      </w:pPr>
      <w:r>
        <w:t>После соединения с Банком по телефону уполномоченное лицо Клиента должно назвать сотруднику Банка ПИК, ранее зарегистрированный Банком.</w:t>
      </w:r>
    </w:p>
    <w:p w14:paraId="5D55FB6D" w14:textId="77777777" w:rsidR="003F6426" w:rsidRDefault="003F6426">
      <w:pPr>
        <w:pStyle w:val="ad"/>
        <w:ind w:left="567" w:hanging="567"/>
        <w:rPr>
          <w:b/>
          <w:u w:val="single"/>
        </w:rPr>
      </w:pPr>
      <w:r>
        <w:rPr>
          <w:b/>
          <w:u w:val="single"/>
        </w:rPr>
        <w:t>Примечание.</w:t>
      </w:r>
    </w:p>
    <w:p w14:paraId="469B5CF0" w14:textId="77777777" w:rsidR="003F6426" w:rsidRDefault="003F6426">
      <w:pPr>
        <w:pStyle w:val="ad"/>
      </w:pPr>
      <w:r>
        <w:t xml:space="preserve">Порядок регистрации </w:t>
      </w:r>
      <w:r w:rsidR="004059E7">
        <w:t>ПИК уполномоченного</w:t>
      </w:r>
      <w:r>
        <w:t xml:space="preserve"> лица изложен в разделе 17 Регламента. </w:t>
      </w:r>
    </w:p>
    <w:p w14:paraId="514942F2" w14:textId="77777777" w:rsidR="003F6426" w:rsidRDefault="003F6426" w:rsidP="00952F9F">
      <w:pPr>
        <w:pStyle w:val="a"/>
        <w:numPr>
          <w:ilvl w:val="0"/>
          <w:numId w:val="8"/>
        </w:numPr>
      </w:pPr>
      <w:r>
        <w:t xml:space="preserve">В ответ на устный запрос сотрудника Банка уполномоченное лицо Клиента должно сообщить пароль. </w:t>
      </w:r>
    </w:p>
    <w:p w14:paraId="029A1D01" w14:textId="77777777" w:rsidR="003F6426" w:rsidRDefault="003F6426" w:rsidP="00952F9F">
      <w:pPr>
        <w:pStyle w:val="a"/>
        <w:numPr>
          <w:ilvl w:val="0"/>
          <w:numId w:val="8"/>
        </w:numPr>
      </w:pPr>
      <w:r>
        <w:t>Аутентификация считается завершенной успешно, если пароль, названный уполномоченным лицом, соответствует копии, хранимой в базе данных Банка, что устно подтверждается сотрудником Банка.</w:t>
      </w:r>
    </w:p>
    <w:p w14:paraId="6D574FBB" w14:textId="77777777" w:rsidR="003F6426" w:rsidRDefault="003F6426" w:rsidP="00952F9F">
      <w:pPr>
        <w:pStyle w:val="a0"/>
        <w:numPr>
          <w:ilvl w:val="2"/>
          <w:numId w:val="5"/>
        </w:numPr>
        <w:ind w:left="0" w:firstLine="0"/>
      </w:pPr>
      <w:r>
        <w:t xml:space="preserve">После успешно проведенной аутентификации и до момента разрыва соединения все сообщения, принятые Банком, должны рассматриваться как сообщения и поручения, подтвержденные уполномоченным лицом Клиента, а сообщения, направленные Банком, - как принятые Клиентом. В процессе обмена сообщениями, включая процедуру аутентификации, Банк ведет запись разговора с использованием собственных технических средств. </w:t>
      </w:r>
    </w:p>
    <w:p w14:paraId="499AA4C2" w14:textId="77777777" w:rsidR="003F6426" w:rsidRDefault="003F6426" w:rsidP="00952F9F">
      <w:pPr>
        <w:pStyle w:val="a0"/>
        <w:numPr>
          <w:ilvl w:val="2"/>
          <w:numId w:val="5"/>
        </w:numPr>
        <w:ind w:left="0" w:firstLine="0"/>
      </w:pPr>
      <w:r>
        <w:t>Прием Банком любого поручения по телефону будет считаться состоявшимся при соблюдении следующих условий:</w:t>
      </w:r>
    </w:p>
    <w:p w14:paraId="4CAF7F91" w14:textId="77777777" w:rsidR="003F6426" w:rsidRDefault="003F6426" w:rsidP="00952F9F">
      <w:pPr>
        <w:pStyle w:val="a3"/>
        <w:numPr>
          <w:ilvl w:val="0"/>
          <w:numId w:val="47"/>
        </w:numPr>
      </w:pPr>
      <w:r>
        <w:t>передаче поручения предшествует вышеизложенная в настоящем разделе процедура аутентификации уполномоченного лица;</w:t>
      </w:r>
    </w:p>
    <w:p w14:paraId="03BDB665" w14:textId="77777777" w:rsidR="003F6426" w:rsidRDefault="003F6426" w:rsidP="00952F9F">
      <w:pPr>
        <w:pStyle w:val="a3"/>
        <w:numPr>
          <w:ilvl w:val="0"/>
          <w:numId w:val="47"/>
        </w:numPr>
      </w:pPr>
      <w:r>
        <w:t>существенные условия поручения повторены (произнесены вслух) сотрудником Банка вслед за Клиентом;</w:t>
      </w:r>
    </w:p>
    <w:p w14:paraId="200AF691" w14:textId="77777777" w:rsidR="003F6426" w:rsidRDefault="003F6426" w:rsidP="00952F9F">
      <w:pPr>
        <w:pStyle w:val="a3"/>
        <w:numPr>
          <w:ilvl w:val="0"/>
          <w:numId w:val="47"/>
        </w:numPr>
      </w:pPr>
      <w:r>
        <w:t xml:space="preserve">Клиент сразу после повтора существенных условий сотрудником Банка подтвердил поручение путем произнесения любого из следующих слов: “Да”, “Подтверждаю”, “Согласен”, “Сделка” или иного слова, недвусмысленно подтверждающего согласие. </w:t>
      </w:r>
    </w:p>
    <w:p w14:paraId="5FA1E327" w14:textId="77777777" w:rsidR="003F6426" w:rsidRDefault="003F6426" w:rsidP="00952F9F">
      <w:pPr>
        <w:pStyle w:val="a0"/>
        <w:numPr>
          <w:ilvl w:val="2"/>
          <w:numId w:val="5"/>
        </w:numPr>
        <w:ind w:left="0" w:firstLine="0"/>
      </w:pPr>
      <w:r>
        <w:t>Поручение считается принятым Банком в момент произнесения подтверждающего слова уполномоченным лицом Клиента.</w:t>
      </w:r>
    </w:p>
    <w:p w14:paraId="60943E23" w14:textId="77777777" w:rsidR="003F6426" w:rsidRDefault="003F6426">
      <w:pPr>
        <w:pStyle w:val="ac"/>
        <w:ind w:firstLine="0"/>
      </w:pPr>
      <w:r>
        <w:t>Внимание!!!</w:t>
      </w:r>
    </w:p>
    <w:p w14:paraId="32209EEE" w14:textId="77777777" w:rsidR="003F6426" w:rsidRDefault="003F6426">
      <w:pPr>
        <w:pStyle w:val="ac"/>
      </w:pPr>
      <w:r>
        <w:t>Принятым считается то поручение, текст которого произнес сотрудник Банка. Если сообщение неправильно повторено сотрудником Банка, то Клиент должен прервать сотрудника Банка и повторить свое сообщение.</w:t>
      </w:r>
    </w:p>
    <w:p w14:paraId="287DDE9D" w14:textId="77777777" w:rsidR="003F6426" w:rsidRDefault="003F6426" w:rsidP="00952F9F">
      <w:pPr>
        <w:pStyle w:val="21"/>
        <w:numPr>
          <w:ilvl w:val="1"/>
          <w:numId w:val="5"/>
        </w:numPr>
        <w:ind w:left="0" w:firstLine="0"/>
      </w:pPr>
      <w:bookmarkStart w:id="104" w:name="_Toc497027599"/>
      <w:bookmarkStart w:id="105" w:name="_Toc137570083"/>
      <w:r>
        <w:t>Обмен сообщениями по сети Интернет</w:t>
      </w:r>
      <w:bookmarkEnd w:id="104"/>
      <w:bookmarkEnd w:id="105"/>
      <w:r>
        <w:t xml:space="preserve"> </w:t>
      </w:r>
    </w:p>
    <w:p w14:paraId="7FD1F1D1" w14:textId="77777777" w:rsidR="003F6426" w:rsidRDefault="003F6426" w:rsidP="00952F9F">
      <w:pPr>
        <w:pStyle w:val="a0"/>
        <w:numPr>
          <w:ilvl w:val="2"/>
          <w:numId w:val="5"/>
        </w:numPr>
        <w:ind w:left="0" w:firstLine="0"/>
      </w:pPr>
      <w:r>
        <w:t xml:space="preserve">Если иное не предусмотрено дополнительным соглашением сторон, Банк вправе осуществлять обмен сообщениями с Клиентом по сети Интернет. </w:t>
      </w:r>
    </w:p>
    <w:p w14:paraId="3436D563" w14:textId="77777777" w:rsidR="003F6426" w:rsidRDefault="003F6426" w:rsidP="00952F9F">
      <w:pPr>
        <w:pStyle w:val="a0"/>
        <w:numPr>
          <w:ilvl w:val="2"/>
          <w:numId w:val="5"/>
        </w:numPr>
        <w:ind w:left="0" w:firstLine="0"/>
      </w:pPr>
      <w:r>
        <w:t xml:space="preserve">Банк принимает от Клиента поручения и сообщения и направляет Клиенту подтверждения, предусмотренные настоящим Регламентом, по сети Интернет не иначе как при помощи системы (систем) удаленного доступа, использование которых акцептовано Клиентом. </w:t>
      </w:r>
    </w:p>
    <w:p w14:paraId="36A5178C" w14:textId="77777777" w:rsidR="003F6426" w:rsidRDefault="003F6426" w:rsidP="00952F9F">
      <w:pPr>
        <w:pStyle w:val="a0"/>
        <w:numPr>
          <w:ilvl w:val="2"/>
          <w:numId w:val="5"/>
        </w:numPr>
        <w:ind w:left="0" w:firstLine="0"/>
      </w:pPr>
      <w:r>
        <w:t>Системы удаленного доступа обеспечивают аутентификацию Сторон (подтверждение подлинности Сторон), осуществляющих обмен сообщениями, а также конфиденциальность и целостность самих сообщений при помощи встроенных средств криптозащиты. До осуществления Клиентом акцепта условий настоящего раздела Банк предоставляет Клиенту исчерпывающую информацию о методах обеспечения аутентификации сторон, конфиденциальности и целостности сообщений в системах удаленного доступа.</w:t>
      </w:r>
    </w:p>
    <w:p w14:paraId="768534DE" w14:textId="77777777" w:rsidR="003F6426" w:rsidRDefault="003F6426" w:rsidP="00952F9F">
      <w:pPr>
        <w:pStyle w:val="a0"/>
        <w:numPr>
          <w:ilvl w:val="2"/>
          <w:numId w:val="5"/>
        </w:numPr>
        <w:ind w:left="0" w:firstLine="0"/>
      </w:pPr>
      <w:r>
        <w:t>Акцепт Клиента на использование для обмена сообщениями системы (систем) удаленного доступа в том числе означает:</w:t>
      </w:r>
    </w:p>
    <w:p w14:paraId="6F4A0EC6" w14:textId="77777777" w:rsidR="003F6426" w:rsidRDefault="003F6426" w:rsidP="00952F9F">
      <w:pPr>
        <w:pStyle w:val="af4"/>
        <w:numPr>
          <w:ilvl w:val="0"/>
          <w:numId w:val="48"/>
        </w:numPr>
        <w:tabs>
          <w:tab w:val="clear" w:pos="360"/>
          <w:tab w:val="clear" w:pos="1560"/>
        </w:tabs>
        <w:ind w:left="567" w:hanging="283"/>
      </w:pPr>
      <w:r>
        <w:t>признание Клиентом факта предоставления Банком информации о методах полноты обеспечения аутентификации сторон, конфиденциальности и целостности сообщений в системах удаленного доступа;</w:t>
      </w:r>
    </w:p>
    <w:p w14:paraId="0725B1F4" w14:textId="77777777" w:rsidR="003F6426" w:rsidRDefault="003F6426" w:rsidP="00952F9F">
      <w:pPr>
        <w:pStyle w:val="af4"/>
        <w:numPr>
          <w:ilvl w:val="0"/>
          <w:numId w:val="48"/>
        </w:numPr>
        <w:tabs>
          <w:tab w:val="clear" w:pos="360"/>
          <w:tab w:val="clear" w:pos="1560"/>
        </w:tabs>
        <w:ind w:left="567" w:hanging="283"/>
      </w:pPr>
      <w:r>
        <w:lastRenderedPageBreak/>
        <w:t>признание Клиентом используемых в системах удаленного доступа методов обеспечения аутентификации сторон, конфиденциальности и целостности сообщений достаточными, т.е. обеспечивающими защиту интересов Клиента;</w:t>
      </w:r>
    </w:p>
    <w:p w14:paraId="4C288008" w14:textId="77777777" w:rsidR="003F6426" w:rsidRDefault="003F6426" w:rsidP="00952F9F">
      <w:pPr>
        <w:pStyle w:val="af4"/>
        <w:numPr>
          <w:ilvl w:val="0"/>
          <w:numId w:val="48"/>
        </w:numPr>
        <w:tabs>
          <w:tab w:val="clear" w:pos="360"/>
          <w:tab w:val="clear" w:pos="1560"/>
        </w:tabs>
        <w:ind w:left="567" w:hanging="283"/>
      </w:pPr>
      <w:r>
        <w:t>отказ Клиента от претензий к Банку, основанием которых является недостаточная, по мнению Клиента, степень обеспечения аутентификации сторон, конфиденциальности и целостности сообщений в системах удаленного доступа.</w:t>
      </w:r>
    </w:p>
    <w:p w14:paraId="48C49B0E" w14:textId="77777777" w:rsidR="003F6426" w:rsidRDefault="003F6426" w:rsidP="00952F9F">
      <w:pPr>
        <w:pStyle w:val="a0"/>
        <w:numPr>
          <w:ilvl w:val="2"/>
          <w:numId w:val="5"/>
        </w:numPr>
        <w:ind w:left="0" w:firstLine="0"/>
      </w:pPr>
      <w:r>
        <w:t xml:space="preserve">Акцепт Клиента на использование для обмена сообщениями системы (систем) удаленного доступа также означает признание Клиентом в качестве достаточного доказательства факта совершения сделки, пригодного для предъявления при разрешении споров в суде, предъявленных Банком файлов электронных сообщений, подтвержденных электронной цифровой подписью, зафиксированных в системах удаленного доступа. </w:t>
      </w:r>
    </w:p>
    <w:p w14:paraId="397D545C" w14:textId="77777777" w:rsidR="003F6426" w:rsidRDefault="003F6426" w:rsidP="00952F9F">
      <w:pPr>
        <w:pStyle w:val="a0"/>
        <w:numPr>
          <w:ilvl w:val="2"/>
          <w:numId w:val="5"/>
        </w:numPr>
        <w:ind w:left="0" w:firstLine="0"/>
      </w:pPr>
      <w:r>
        <w:t>Банк принимает запросы и поручения и предоставляет информацию для Клиента по сети Интернет только через уполномоченных лиц Клиента, зарегистрированных Банком в соответствии с условиями раздела 17 Регламента.</w:t>
      </w:r>
    </w:p>
    <w:p w14:paraId="181A12F5" w14:textId="77777777" w:rsidR="003F6426" w:rsidRDefault="003F6426" w:rsidP="00952F9F">
      <w:pPr>
        <w:pStyle w:val="a0"/>
        <w:numPr>
          <w:ilvl w:val="2"/>
          <w:numId w:val="5"/>
        </w:numPr>
        <w:ind w:left="0" w:firstLine="0"/>
      </w:pPr>
      <w:r>
        <w:t>Обмен сообщениями от имени Клиента производится при помощи терминалов систем удаленного доступа. Программное обеспечение систем удаленного доступа предоставляется Банком Клиенту строго для использования в целях, предусмотренных настоящим разделом Регламента. Программное обеспечение системы «</w:t>
      </w:r>
      <w:r w:rsidR="008612C2">
        <w:rPr>
          <w:b/>
        </w:rPr>
        <w:t>QUIK</w:t>
      </w:r>
      <w:r>
        <w:t>» предоставляется Клиенту в бесплатное пользование. Программное обеспечение иных систем удаленного доступа предоставляется Банком в пользование Клиенту за плату, определенную в тарифах Банка.</w:t>
      </w:r>
    </w:p>
    <w:p w14:paraId="3B560A0F" w14:textId="77777777" w:rsidR="003F6426" w:rsidRDefault="003F6426" w:rsidP="00952F9F">
      <w:pPr>
        <w:pStyle w:val="a0"/>
        <w:numPr>
          <w:ilvl w:val="2"/>
          <w:numId w:val="5"/>
        </w:numPr>
        <w:ind w:left="0" w:firstLine="0"/>
      </w:pPr>
      <w:r>
        <w:t xml:space="preserve">Порядок инсталляции (установки) и использования терминалов систем удаленного доступа для обмена сообщениями зафиксирован в специальных Руководствах Пользователя. Тексты указанных Руководств Пользователя помещены на </w:t>
      </w:r>
      <w:r>
        <w:rPr>
          <w:lang w:val="en-US"/>
        </w:rPr>
        <w:t>web</w:t>
      </w:r>
      <w:r>
        <w:t xml:space="preserve">-странице Банка. Дистрибутивы программ также помещены на </w:t>
      </w:r>
      <w:r>
        <w:rPr>
          <w:lang w:val="en-US"/>
        </w:rPr>
        <w:t>web</w:t>
      </w:r>
      <w:r>
        <w:t>-странице Банка.</w:t>
      </w:r>
    </w:p>
    <w:p w14:paraId="6ECCBF1B" w14:textId="77777777" w:rsidR="003F6426" w:rsidRDefault="003F6426">
      <w:pPr>
        <w:pStyle w:val="ac"/>
        <w:ind w:firstLine="0"/>
      </w:pPr>
      <w:r>
        <w:t>Внимание!!!</w:t>
      </w:r>
    </w:p>
    <w:p w14:paraId="3FCC70F6" w14:textId="77777777" w:rsidR="003F6426" w:rsidRDefault="003F6426">
      <w:pPr>
        <w:pStyle w:val="ac"/>
        <w:jc w:val="both"/>
      </w:pPr>
      <w:r>
        <w:t>Все правила, изложенные в Руководстве Пользователя системой удаленного доступа, являются обязательными для соблюдения Клиентом и его уполномоченными лицами. Всю ответственность за информирование уполномоченных лиц Клиента о правилах, предусмотренных настоящим разделом Регламента и Руководством Пользователя, несет Клиент.</w:t>
      </w:r>
    </w:p>
    <w:p w14:paraId="2116547A" w14:textId="77777777" w:rsidR="003F6426" w:rsidRDefault="003F6426" w:rsidP="00952F9F">
      <w:pPr>
        <w:pStyle w:val="a0"/>
        <w:numPr>
          <w:ilvl w:val="2"/>
          <w:numId w:val="5"/>
        </w:numPr>
        <w:ind w:left="0" w:firstLine="0"/>
      </w:pPr>
      <w:r>
        <w:t>Аутентификация уполномоченных лиц Клиента в процессе обмена сообщениями в системе «</w:t>
      </w:r>
      <w:r w:rsidR="008612C2">
        <w:rPr>
          <w:b/>
        </w:rPr>
        <w:t>QUIK</w:t>
      </w:r>
      <w:r>
        <w:t>» производится при помощи присвоенных каждому из уполномоченных лиц уникального имени в системе удаленного доступа (он же является Персональным Идентификационным Кодом (ПИК)), паролем в сочетании с использованием для подтверждения каждого сообщения электронной подписью уполномоченного лица Клиента.</w:t>
      </w:r>
    </w:p>
    <w:p w14:paraId="70B38E41" w14:textId="77777777" w:rsidR="003F6426" w:rsidRDefault="003F6426" w:rsidP="00952F9F">
      <w:pPr>
        <w:pStyle w:val="a0"/>
        <w:numPr>
          <w:ilvl w:val="2"/>
          <w:numId w:val="5"/>
        </w:numPr>
        <w:ind w:left="0" w:firstLine="0"/>
      </w:pPr>
      <w:r>
        <w:t xml:space="preserve">Условия использования электронной подписи (ЭП) в качестве средства аутентификации сторон и контроля целостности сообщений, направленных по сети Интернет с использованием систем удаленного доступа, изложены в Приложении № </w:t>
      </w:r>
      <w:r w:rsidR="005B27E8">
        <w:t>6</w:t>
      </w:r>
      <w:r>
        <w:t xml:space="preserve"> к Регламенту. Данное Приложение будет считаться неотъемлемой частью Договора, если акцептом Клиента будет предусмотрено использование для обмена сообщениями данной системы удаленного доступа.</w:t>
      </w:r>
    </w:p>
    <w:p w14:paraId="33654DD3" w14:textId="77777777" w:rsidR="003F6426" w:rsidRDefault="003F6426" w:rsidP="00952F9F">
      <w:pPr>
        <w:pStyle w:val="a0"/>
        <w:numPr>
          <w:ilvl w:val="2"/>
          <w:numId w:val="5"/>
        </w:numPr>
        <w:ind w:left="0" w:firstLine="0"/>
      </w:pPr>
      <w:r>
        <w:t>Порядок действий уполномоченных лиц при организации обмена сообщениями через системы удаленного доступа изложен в Руководстве Пользователя. При хранении и использовании пароля и ключа ЭП уполномоченные лица Клиента должны соблюдать общие правила обращения с пароля</w:t>
      </w:r>
      <w:r w:rsidR="007453EC">
        <w:t>ми, изложенными в Приложении № 6</w:t>
      </w:r>
      <w:r>
        <w:t xml:space="preserve"> к Регламенту.</w:t>
      </w:r>
    </w:p>
    <w:p w14:paraId="50675505" w14:textId="77777777" w:rsidR="003F6426" w:rsidRDefault="003F6426" w:rsidP="00952F9F">
      <w:pPr>
        <w:pStyle w:val="a0"/>
        <w:numPr>
          <w:ilvl w:val="2"/>
          <w:numId w:val="5"/>
        </w:numPr>
        <w:ind w:left="0" w:firstLine="0"/>
      </w:pPr>
      <w:r>
        <w:t>Банк принимает по системам удаленного доступа любые типы стандартных сообщений, предусмотренных Регламентом, направленные ему от имени Клиента (уполномоченного лица Клиента), за исключением тех административных поручений, которые должны сопровождаться оригиналами подтверждающих письменных документов.</w:t>
      </w:r>
    </w:p>
    <w:p w14:paraId="27357197" w14:textId="77777777" w:rsidR="003F6426" w:rsidRDefault="003F6426" w:rsidP="00952F9F">
      <w:pPr>
        <w:pStyle w:val="a0"/>
        <w:numPr>
          <w:ilvl w:val="2"/>
          <w:numId w:val="5"/>
        </w:numPr>
        <w:ind w:left="0" w:firstLine="0"/>
      </w:pPr>
      <w:r>
        <w:t xml:space="preserve">Клиент не имеет права без письменного согласия Банка осуществлять модифицирование или дизассемблирование предоставленного ему программного обеспечения, а также разработку производных продуктов, имеющих аналогичное назначение с его использованием. Клиент не имеет права передавать третьим лицам без письменного согласия Банка сведений о программных средствах, которые станут ему известны в процессе их использования. </w:t>
      </w:r>
    </w:p>
    <w:p w14:paraId="4853805A" w14:textId="77777777" w:rsidR="003F6426" w:rsidRDefault="003F6426" w:rsidP="00952F9F">
      <w:pPr>
        <w:pStyle w:val="a0"/>
        <w:numPr>
          <w:ilvl w:val="2"/>
          <w:numId w:val="5"/>
        </w:numPr>
        <w:ind w:left="0" w:firstLine="0"/>
      </w:pPr>
      <w:r>
        <w:t xml:space="preserve">Банк рекомендует Клиентам заранее согласовать с Банком и использовать в случаях временной неработоспособности каналов связи или оборудования программных средств систем удаленного доступа иные альтернативные способы обмена сообщениями из числа предусмотренных настоящим Регламентом. </w:t>
      </w:r>
    </w:p>
    <w:p w14:paraId="466FD603" w14:textId="77777777" w:rsidR="003F6426" w:rsidRDefault="003F6426">
      <w:pPr>
        <w:pStyle w:val="ac"/>
        <w:ind w:firstLine="0"/>
      </w:pPr>
      <w:r>
        <w:t>Внимание!!!</w:t>
      </w:r>
    </w:p>
    <w:p w14:paraId="4B71F859" w14:textId="77777777" w:rsidR="003F6426" w:rsidRDefault="003F6426">
      <w:pPr>
        <w:pStyle w:val="ac"/>
      </w:pPr>
      <w:r>
        <w:t xml:space="preserve">Банк не принимает на себя ответственности за возможные убытки, которые могут возникнуть у Клиента в результате временной невозможности направить Банку или получить от Банка сообщение по системам удаленного доступа. </w:t>
      </w:r>
    </w:p>
    <w:p w14:paraId="6E513E34" w14:textId="77777777" w:rsidR="003F6426" w:rsidRDefault="003F6426" w:rsidP="00952F9F">
      <w:pPr>
        <w:pStyle w:val="a0"/>
        <w:numPr>
          <w:ilvl w:val="2"/>
          <w:numId w:val="5"/>
        </w:numPr>
        <w:ind w:left="0" w:firstLine="0"/>
      </w:pPr>
      <w:r>
        <w:t xml:space="preserve">В течение всего срока пользования системами удаленного доступа Банк обеспечивает Клиента консультационной поддержкой по специальной телефонной «горячей линии», реквизиты которой публикуются на </w:t>
      </w:r>
      <w:r>
        <w:rPr>
          <w:lang w:val="en-US"/>
        </w:rPr>
        <w:t>web</w:t>
      </w:r>
      <w:r>
        <w:t>-странице Банка.</w:t>
      </w:r>
    </w:p>
    <w:p w14:paraId="3DCC42DB" w14:textId="77777777" w:rsidR="003F6426" w:rsidRDefault="003F6426" w:rsidP="00952F9F">
      <w:pPr>
        <w:pStyle w:val="10"/>
        <w:numPr>
          <w:ilvl w:val="0"/>
          <w:numId w:val="5"/>
        </w:numPr>
        <w:ind w:firstLine="0"/>
      </w:pPr>
      <w:bookmarkStart w:id="106" w:name="_Toc497027600"/>
      <w:bookmarkStart w:id="107" w:name="_Toc137570084"/>
      <w:r>
        <w:lastRenderedPageBreak/>
        <w:t>НЕТОРГОВЫЕ ОПЕРАЦИИ</w:t>
      </w:r>
      <w:bookmarkEnd w:id="106"/>
      <w:bookmarkEnd w:id="107"/>
    </w:p>
    <w:p w14:paraId="602DB009" w14:textId="77777777" w:rsidR="003F6426" w:rsidRDefault="003F6426" w:rsidP="00952F9F">
      <w:pPr>
        <w:pStyle w:val="21"/>
        <w:numPr>
          <w:ilvl w:val="1"/>
          <w:numId w:val="5"/>
        </w:numPr>
        <w:ind w:left="0" w:firstLine="0"/>
      </w:pPr>
      <w:bookmarkStart w:id="108" w:name="_Toc497027601"/>
      <w:bookmarkStart w:id="109" w:name="_Toc137570085"/>
      <w:r>
        <w:t>Открытие инвестиционного счета</w:t>
      </w:r>
      <w:bookmarkEnd w:id="108"/>
      <w:bookmarkEnd w:id="109"/>
      <w:r>
        <w:t xml:space="preserve"> </w:t>
      </w:r>
    </w:p>
    <w:p w14:paraId="53C7395D" w14:textId="77777777" w:rsidR="003F6426" w:rsidRDefault="003F6426" w:rsidP="00952F9F">
      <w:pPr>
        <w:pStyle w:val="a0"/>
        <w:numPr>
          <w:ilvl w:val="2"/>
          <w:numId w:val="5"/>
        </w:numPr>
        <w:ind w:left="0" w:firstLine="0"/>
      </w:pPr>
      <w:r>
        <w:t xml:space="preserve">Открытие инвестиционного счета Клиента производится на основании заключенного с Банком Договора. </w:t>
      </w:r>
    </w:p>
    <w:p w14:paraId="1CF07470" w14:textId="77777777" w:rsidR="003F6426" w:rsidRDefault="003F6426" w:rsidP="00952F9F">
      <w:pPr>
        <w:pStyle w:val="a0"/>
        <w:numPr>
          <w:ilvl w:val="2"/>
          <w:numId w:val="5"/>
        </w:numPr>
        <w:ind w:left="0" w:firstLine="0"/>
      </w:pPr>
      <w:r>
        <w:t>Заключение Договора производится путем присоединения к условиям (акцепта условий) настоящего Регламента. Для осуществления акцепта заинтересованные лица должны совершить следующие действия:</w:t>
      </w:r>
    </w:p>
    <w:p w14:paraId="4FAFA362" w14:textId="77777777" w:rsidR="003F6426" w:rsidRDefault="003F6426" w:rsidP="00952F9F">
      <w:pPr>
        <w:pStyle w:val="a"/>
        <w:numPr>
          <w:ilvl w:val="0"/>
          <w:numId w:val="10"/>
        </w:numPr>
      </w:pPr>
      <w:r>
        <w:t>Ознакомиться с текстом настоящего Регламента, включая тексты всех Приложений к нему;</w:t>
      </w:r>
    </w:p>
    <w:p w14:paraId="201BD75F" w14:textId="77777777" w:rsidR="003F6426" w:rsidRDefault="003F6426" w:rsidP="00952F9F">
      <w:pPr>
        <w:pStyle w:val="a"/>
        <w:numPr>
          <w:ilvl w:val="0"/>
          <w:numId w:val="8"/>
        </w:numPr>
      </w:pPr>
      <w:r>
        <w:t>Подготовить (заполнить и подписать) комплект документов в соответствии с Приложением №1</w:t>
      </w:r>
      <w:r w:rsidR="005B27E8">
        <w:t>4</w:t>
      </w:r>
      <w:r>
        <w:t xml:space="preserve"> к настоящему Регламенту;</w:t>
      </w:r>
    </w:p>
    <w:p w14:paraId="67221926" w14:textId="77777777" w:rsidR="003F6426" w:rsidRDefault="003F6426">
      <w:pPr>
        <w:pStyle w:val="a"/>
        <w:numPr>
          <w:ilvl w:val="0"/>
          <w:numId w:val="0"/>
        </w:numPr>
        <w:ind w:left="907" w:hanging="794"/>
      </w:pPr>
      <w:r>
        <w:t xml:space="preserve">- </w:t>
      </w:r>
      <w:r>
        <w:tab/>
        <w:t>Подписать и представить указанные документы лично, по почте или с нарочным в Банк или один из пунктов обслуживания, адреса которых опубликованы Банком.</w:t>
      </w:r>
    </w:p>
    <w:p w14:paraId="222BA524" w14:textId="77777777" w:rsidR="003F6426" w:rsidRDefault="003F6426">
      <w:pPr>
        <w:pStyle w:val="a0"/>
        <w:numPr>
          <w:ilvl w:val="0"/>
          <w:numId w:val="0"/>
        </w:numPr>
      </w:pPr>
      <w:r>
        <w:t>Состав комплекта документов зависит от статуса самого Заявителя и типа операций, которые Заявитель планирует проводить.</w:t>
      </w:r>
    </w:p>
    <w:p w14:paraId="7F6B23DA" w14:textId="77777777" w:rsidR="003F6426" w:rsidRDefault="003F6426">
      <w:pPr>
        <w:pStyle w:val="ac"/>
        <w:ind w:firstLine="0"/>
      </w:pPr>
      <w:r>
        <w:t>Внимание!!!</w:t>
      </w:r>
    </w:p>
    <w:p w14:paraId="4C4B50DD" w14:textId="77777777" w:rsidR="003F6426" w:rsidRDefault="003F6426">
      <w:pPr>
        <w:pStyle w:val="ac"/>
        <w:jc w:val="both"/>
      </w:pPr>
      <w:r>
        <w:t xml:space="preserve">Банк оставляет за собой право запрашивать иные документы, которые могут подтверждать сведения, изложенные в Заявлении. </w:t>
      </w:r>
    </w:p>
    <w:p w14:paraId="006A1311" w14:textId="77777777" w:rsidR="003F6426" w:rsidRDefault="003F6426" w:rsidP="00952F9F">
      <w:pPr>
        <w:pStyle w:val="a0"/>
        <w:numPr>
          <w:ilvl w:val="2"/>
          <w:numId w:val="5"/>
        </w:numPr>
        <w:ind w:left="0" w:firstLine="0"/>
      </w:pPr>
      <w:r>
        <w:t>Клиент обязан в кратчайший срок уведомлять Банк обо всех изменениях и дополнениях в своих учредительных документах, изменении реквизитов, а также любых иных изменениях сведений, зафиксированных в Заявлении и Анкете, включая информацию о самом Клиенте, его правоспособности и его уполномоченных лицах.</w:t>
      </w:r>
    </w:p>
    <w:p w14:paraId="006A326B" w14:textId="77777777" w:rsidR="003F6426" w:rsidRDefault="003F6426">
      <w:pPr>
        <w:pStyle w:val="a0"/>
        <w:numPr>
          <w:ilvl w:val="0"/>
          <w:numId w:val="0"/>
        </w:numPr>
      </w:pPr>
      <w:r>
        <w:t>Клиент единолично несет всю ответственность за любой ущерб, который может возникнуть в случае несвоевременного информирования Банка об указанных изменениях и иных обстоятельствах, связанных с Клиентом, которые могут оказаться существенными при проведении операций с ценными бумагами.</w:t>
      </w:r>
    </w:p>
    <w:p w14:paraId="051CF20A" w14:textId="77777777" w:rsidR="003F6426" w:rsidRDefault="008612C2" w:rsidP="00952F9F">
      <w:pPr>
        <w:pStyle w:val="a0"/>
        <w:numPr>
          <w:ilvl w:val="2"/>
          <w:numId w:val="5"/>
        </w:numPr>
        <w:ind w:left="0" w:firstLine="0"/>
      </w:pPr>
      <w:r>
        <w:t>Договор считается</w:t>
      </w:r>
      <w:r w:rsidR="003F6426">
        <w:t xml:space="preserve"> заключенным с момента регистрации Заявления в Банке.</w:t>
      </w:r>
    </w:p>
    <w:p w14:paraId="427E2D54" w14:textId="77777777" w:rsidR="003F6426" w:rsidRDefault="003F6426" w:rsidP="00952F9F">
      <w:pPr>
        <w:pStyle w:val="a0"/>
        <w:numPr>
          <w:ilvl w:val="2"/>
          <w:numId w:val="5"/>
        </w:numPr>
        <w:ind w:left="0" w:firstLine="0"/>
      </w:pPr>
      <w:r>
        <w:t xml:space="preserve">Банк открывает Клиенту инвестиционный счет, в </w:t>
      </w:r>
      <w:r w:rsidR="008612C2">
        <w:t>составе которого</w:t>
      </w:r>
      <w:r>
        <w:t xml:space="preserve"> открываются брокерские счета </w:t>
      </w:r>
      <w:r w:rsidR="008612C2">
        <w:t>и счета</w:t>
      </w:r>
      <w:r>
        <w:t xml:space="preserve"> депо. Тип и количество брокерских счетов и счетов депо, открываемых в составе инвестиционного счета, определяется на основании сведений о типе планируемых Клиентом операций, зафиксированных в Заявлении.</w:t>
      </w:r>
    </w:p>
    <w:p w14:paraId="7D9DC9D9" w14:textId="77777777" w:rsidR="003F6426" w:rsidRDefault="003F6426" w:rsidP="00952F9F">
      <w:pPr>
        <w:pStyle w:val="a0"/>
        <w:numPr>
          <w:ilvl w:val="2"/>
          <w:numId w:val="5"/>
        </w:numPr>
        <w:ind w:left="0" w:firstLine="0"/>
      </w:pPr>
      <w:r>
        <w:t>В качестве подтверждения о заключении Договора и открытии инвестиционного счета Банк возвращает Заявителю ксерокопию принятого Заявления, подписанную уполномоченным лицом Банка с проставлением оттиска печати.</w:t>
      </w:r>
    </w:p>
    <w:p w14:paraId="295584DE" w14:textId="77777777" w:rsidR="003F6426" w:rsidRDefault="003F6426" w:rsidP="00952F9F">
      <w:pPr>
        <w:pStyle w:val="21"/>
        <w:numPr>
          <w:ilvl w:val="1"/>
          <w:numId w:val="5"/>
        </w:numPr>
        <w:ind w:left="0" w:firstLine="0"/>
      </w:pPr>
      <w:bookmarkStart w:id="110" w:name="_Toc497027602"/>
      <w:bookmarkStart w:id="111" w:name="_Toc137570086"/>
      <w:bookmarkStart w:id="112" w:name="_Toc451149542"/>
      <w:bookmarkStart w:id="113" w:name="_Toc451341499"/>
      <w:bookmarkStart w:id="114" w:name="_Toc452183898"/>
      <w:bookmarkStart w:id="115" w:name="_Toc454790614"/>
      <w:bookmarkStart w:id="116" w:name="_Toc455158088"/>
      <w:bookmarkStart w:id="117" w:name="_Toc477264915"/>
      <w:bookmarkStart w:id="118" w:name="_Toc478808667"/>
      <w:bookmarkStart w:id="119" w:name="_Toc481288921"/>
      <w:r>
        <w:t>Регистрация уполномоченных лиц</w:t>
      </w:r>
      <w:bookmarkEnd w:id="110"/>
      <w:bookmarkEnd w:id="111"/>
      <w:r>
        <w:t xml:space="preserve"> </w:t>
      </w:r>
    </w:p>
    <w:p w14:paraId="50D6F604" w14:textId="77777777" w:rsidR="003F6426" w:rsidRDefault="003F6426" w:rsidP="00952F9F">
      <w:pPr>
        <w:pStyle w:val="a0"/>
        <w:numPr>
          <w:ilvl w:val="2"/>
          <w:numId w:val="5"/>
        </w:numPr>
        <w:ind w:left="0" w:firstLine="0"/>
      </w:pPr>
      <w:r>
        <w:t xml:space="preserve">После завершения процедур открытия инвестиционного счета Банк проводит процедуру регистрации уполномоченных лиц. </w:t>
      </w:r>
    </w:p>
    <w:p w14:paraId="61A8C839" w14:textId="77777777" w:rsidR="003F6426" w:rsidRDefault="003F6426" w:rsidP="00952F9F">
      <w:pPr>
        <w:pStyle w:val="a0"/>
        <w:numPr>
          <w:ilvl w:val="2"/>
          <w:numId w:val="5"/>
        </w:numPr>
        <w:ind w:left="0" w:firstLine="0"/>
      </w:pPr>
      <w:r>
        <w:t>Банк автоматически регистрирует в качестве уполномоченных лиц:</w:t>
      </w:r>
    </w:p>
    <w:p w14:paraId="23162B92" w14:textId="77777777" w:rsidR="003F6426" w:rsidRDefault="003F6426" w:rsidP="00952F9F">
      <w:pPr>
        <w:pStyle w:val="a3"/>
        <w:numPr>
          <w:ilvl w:val="0"/>
          <w:numId w:val="49"/>
        </w:numPr>
        <w:tabs>
          <w:tab w:val="clear" w:pos="567"/>
          <w:tab w:val="clear" w:pos="644"/>
          <w:tab w:val="clear" w:pos="794"/>
          <w:tab w:val="clear" w:pos="1560"/>
        </w:tabs>
        <w:spacing w:before="0"/>
      </w:pPr>
      <w:r>
        <w:t xml:space="preserve">Физических лиц, от имени которых направлено Заявление; </w:t>
      </w:r>
    </w:p>
    <w:p w14:paraId="249232FE" w14:textId="77777777" w:rsidR="003F6426" w:rsidRDefault="003F6426" w:rsidP="00952F9F">
      <w:pPr>
        <w:pStyle w:val="a3"/>
        <w:numPr>
          <w:ilvl w:val="0"/>
          <w:numId w:val="49"/>
        </w:numPr>
        <w:tabs>
          <w:tab w:val="clear" w:pos="567"/>
          <w:tab w:val="clear" w:pos="644"/>
          <w:tab w:val="clear" w:pos="794"/>
          <w:tab w:val="clear" w:pos="1560"/>
        </w:tabs>
        <w:spacing w:before="0"/>
      </w:pPr>
      <w:r>
        <w:t>Руководителя юридического лица, полномочия которого действовать от имени Клиента без доверенности подтверждены представленным Банку комплектом документов;</w:t>
      </w:r>
    </w:p>
    <w:p w14:paraId="17BB0188" w14:textId="77777777" w:rsidR="003F6426" w:rsidRDefault="003F6426" w:rsidP="00952F9F">
      <w:pPr>
        <w:pStyle w:val="a3"/>
        <w:numPr>
          <w:ilvl w:val="0"/>
          <w:numId w:val="49"/>
        </w:numPr>
        <w:tabs>
          <w:tab w:val="clear" w:pos="567"/>
          <w:tab w:val="clear" w:pos="644"/>
          <w:tab w:val="clear" w:pos="794"/>
          <w:tab w:val="clear" w:pos="1560"/>
        </w:tabs>
        <w:spacing w:before="0"/>
      </w:pPr>
      <w:r>
        <w:t>Законных представителей Клиента, перечисленных в пункте 7.3 настоящего Регламента, полномочия которых подтверждены в порядке, предусмотренном законодательством РФ.</w:t>
      </w:r>
    </w:p>
    <w:p w14:paraId="7C368E47" w14:textId="77777777" w:rsidR="003F6426" w:rsidRDefault="003F6426" w:rsidP="00952F9F">
      <w:pPr>
        <w:pStyle w:val="a0"/>
        <w:numPr>
          <w:ilvl w:val="2"/>
          <w:numId w:val="5"/>
        </w:numPr>
        <w:ind w:left="0" w:firstLine="0"/>
      </w:pPr>
      <w:r>
        <w:t>Регистрация уполномоченных лиц производится только на основании доверенностей.</w:t>
      </w:r>
    </w:p>
    <w:p w14:paraId="53FD2BC2" w14:textId="77777777" w:rsidR="003F6426" w:rsidRDefault="003F6426" w:rsidP="00952F9F">
      <w:pPr>
        <w:pStyle w:val="a0"/>
        <w:numPr>
          <w:ilvl w:val="2"/>
          <w:numId w:val="5"/>
        </w:numPr>
        <w:ind w:left="0" w:firstLine="0"/>
      </w:pPr>
      <w:r>
        <w:t xml:space="preserve">Регистрация уполномоченных лиц осуществляется в течение одного рабочего дня с момента получения Банком надлежащим образом оформленных доверенностей. Доверенность от имени Клиента - юридического лица выдается за подписью его руководителя или иного лица, уполномоченного на это его учредительными документами, с приложением печати этой организации. Доверенность от имени Клиента - физического лица выдается в соответствии с действующим законодательством. </w:t>
      </w:r>
    </w:p>
    <w:p w14:paraId="328495F5" w14:textId="77777777" w:rsidR="003F6426" w:rsidRDefault="003F6426" w:rsidP="00952F9F">
      <w:pPr>
        <w:pStyle w:val="a0"/>
        <w:numPr>
          <w:ilvl w:val="2"/>
          <w:numId w:val="5"/>
        </w:numPr>
        <w:ind w:left="0" w:firstLine="0"/>
      </w:pPr>
      <w:r>
        <w:t>Клиент обязан проинформировать всех уполномоченных лиц, зарегистрированных им в Банке для обмена сообщениями, об обязательных правилах безопасного обращения с ключами и паролями.</w:t>
      </w:r>
    </w:p>
    <w:p w14:paraId="2379A1BC" w14:textId="77777777" w:rsidR="003F6426" w:rsidRDefault="003F6426" w:rsidP="00952F9F">
      <w:pPr>
        <w:pStyle w:val="21"/>
        <w:numPr>
          <w:ilvl w:val="1"/>
          <w:numId w:val="5"/>
        </w:numPr>
        <w:ind w:left="0" w:firstLine="0"/>
      </w:pPr>
      <w:bookmarkStart w:id="120" w:name="_Toc497027603"/>
      <w:bookmarkStart w:id="121" w:name="_Toc137570087"/>
      <w:r>
        <w:t>Администрирование инвестиционного счета</w:t>
      </w:r>
      <w:bookmarkEnd w:id="120"/>
      <w:bookmarkEnd w:id="121"/>
      <w:r>
        <w:t xml:space="preserve"> </w:t>
      </w:r>
    </w:p>
    <w:p w14:paraId="0C3E78F3" w14:textId="77777777" w:rsidR="003F6426" w:rsidRDefault="003F6426" w:rsidP="00952F9F">
      <w:pPr>
        <w:pStyle w:val="a0"/>
        <w:numPr>
          <w:ilvl w:val="2"/>
          <w:numId w:val="5"/>
        </w:numPr>
        <w:ind w:left="0" w:firstLine="0"/>
      </w:pPr>
      <w:r>
        <w:t>Клиент также имеет право в любое время потребовать от Банка зарегистрировать изменения в составе сведений о владельце (владельцах) счетов, включенных в состав инвестиционного счета, включая сведения об уполномоченных лицах, а также иные сведения, зарегистрированные и подтвержденные Банком в Анкете инвестиционного счета.</w:t>
      </w:r>
    </w:p>
    <w:p w14:paraId="53B2B8F9" w14:textId="77777777" w:rsidR="003F6426" w:rsidRDefault="003F6426" w:rsidP="00952F9F">
      <w:pPr>
        <w:pStyle w:val="a0"/>
        <w:numPr>
          <w:ilvl w:val="2"/>
          <w:numId w:val="5"/>
        </w:numPr>
        <w:ind w:left="0" w:firstLine="0"/>
      </w:pPr>
      <w:r>
        <w:t xml:space="preserve">Требование Клиента о регистрации изменений сведений о владельце счетов удовлетворяется Банком при условии, что оно не противоречит действующему законодательству РФ. </w:t>
      </w:r>
    </w:p>
    <w:p w14:paraId="0A6F193A" w14:textId="77777777" w:rsidR="003F6426" w:rsidRDefault="003F6426" w:rsidP="00952F9F">
      <w:pPr>
        <w:pStyle w:val="a0"/>
        <w:numPr>
          <w:ilvl w:val="2"/>
          <w:numId w:val="5"/>
        </w:numPr>
        <w:ind w:left="0" w:firstLine="0"/>
      </w:pPr>
      <w:bookmarkStart w:id="122" w:name="_Toc481288905"/>
      <w:r>
        <w:lastRenderedPageBreak/>
        <w:t xml:space="preserve">Сообщения Клиента, в тексте которых содержится требование (поручение) Банку изменить условия </w:t>
      </w:r>
      <w:r w:rsidR="008612C2">
        <w:t>Договора или</w:t>
      </w:r>
      <w:r>
        <w:t xml:space="preserve"> зарегистрировать изменения в Анкете Клиента, касающиеся владельца инвестиционного счета или его уполномоченных лиц, рассматриваются Банком как административные поручения.</w:t>
      </w:r>
    </w:p>
    <w:p w14:paraId="632787B5" w14:textId="77777777" w:rsidR="003F6426" w:rsidRDefault="003F6426" w:rsidP="00952F9F">
      <w:pPr>
        <w:pStyle w:val="a0"/>
        <w:numPr>
          <w:ilvl w:val="2"/>
          <w:numId w:val="5"/>
        </w:numPr>
        <w:ind w:left="0" w:firstLine="0"/>
      </w:pPr>
      <w:r>
        <w:t xml:space="preserve">Административные поручения составляются Клиентом в письменной форме и направляются Банку по правилам, предусмотренным для любых письменных поручений, изложенным в разделе 10 Регламента. </w:t>
      </w:r>
    </w:p>
    <w:p w14:paraId="7E8E0916" w14:textId="77777777" w:rsidR="003F6426" w:rsidRDefault="003F6426" w:rsidP="00952F9F">
      <w:pPr>
        <w:pStyle w:val="a0"/>
        <w:numPr>
          <w:ilvl w:val="2"/>
          <w:numId w:val="5"/>
        </w:numPr>
        <w:ind w:left="0" w:firstLine="0"/>
      </w:pPr>
      <w:r>
        <w:t xml:space="preserve">Рекомендуемые Банком к использованию в качестве образцов бланки и формы административных поручений публикуются на </w:t>
      </w:r>
      <w:r>
        <w:rPr>
          <w:lang w:val="en-US"/>
        </w:rPr>
        <w:t>web</w:t>
      </w:r>
      <w:r>
        <w:t xml:space="preserve">-странице Банка. Административные поручения также могут составляться </w:t>
      </w:r>
      <w:r w:rsidR="008612C2">
        <w:t>Клиентом в</w:t>
      </w:r>
      <w:r>
        <w:t xml:space="preserve"> виде сообщения в свободной форме, в котором изложена суть поручения и содержится исчерпывающая информация для его исполнения, и направляться Банку с соблюдением общих правил, предусмотренных Регламентом для всех типов поручений. </w:t>
      </w:r>
    </w:p>
    <w:p w14:paraId="29FF8522" w14:textId="77777777" w:rsidR="003F6426" w:rsidRDefault="003F6426" w:rsidP="00952F9F">
      <w:pPr>
        <w:pStyle w:val="a0"/>
        <w:numPr>
          <w:ilvl w:val="2"/>
          <w:numId w:val="5"/>
        </w:numPr>
        <w:ind w:left="0" w:firstLine="0"/>
      </w:pPr>
      <w:r>
        <w:t>Административные поручения на регистрацию изменений в Анкете Клиента, касающихся сведений о владельце счетов или сведений об уполномоченных лицах, во всех случаях должны направляться Банку вместе с оригиналом подтверждающего документа (Устав, приказ о назначении, доверенность и т.д.). Обязательным реквизитом таких поручений является список направляемых подтверждающих оригиналов документов или их копий, заверенных надлежащим образом.</w:t>
      </w:r>
    </w:p>
    <w:p w14:paraId="4AA331CF" w14:textId="77777777" w:rsidR="003F6426" w:rsidRDefault="003F6426" w:rsidP="00952F9F">
      <w:pPr>
        <w:pStyle w:val="a0"/>
        <w:numPr>
          <w:ilvl w:val="2"/>
          <w:numId w:val="5"/>
        </w:numPr>
        <w:ind w:left="0" w:firstLine="0"/>
      </w:pPr>
      <w:r>
        <w:t>Если иное не предусмотрено поручением Клиента, то исполнение административных поручений на регистрацию изменений в Анкете Клиента, касающихся сведений о владельце счетов или сведений об уполномоченных лицах, производится Банком одновременно во всех счетах депо и брокерских счетах, открытых в составе инвестиционного счета.</w:t>
      </w:r>
    </w:p>
    <w:p w14:paraId="71BA9E79" w14:textId="77777777" w:rsidR="003F6426" w:rsidRDefault="003F6426" w:rsidP="00952F9F">
      <w:pPr>
        <w:pStyle w:val="21"/>
        <w:numPr>
          <w:ilvl w:val="1"/>
          <w:numId w:val="5"/>
        </w:numPr>
        <w:ind w:left="0" w:firstLine="0"/>
      </w:pPr>
      <w:bookmarkStart w:id="123" w:name="_Toc497027604"/>
      <w:bookmarkStart w:id="124" w:name="_Toc137570088"/>
      <w:bookmarkEnd w:id="112"/>
      <w:bookmarkEnd w:id="113"/>
      <w:bookmarkEnd w:id="114"/>
      <w:bookmarkEnd w:id="115"/>
      <w:bookmarkEnd w:id="116"/>
      <w:bookmarkEnd w:id="117"/>
      <w:bookmarkEnd w:id="118"/>
      <w:bookmarkEnd w:id="119"/>
      <w:bookmarkEnd w:id="122"/>
      <w:r>
        <w:t>Зачисление денежных средств на инвестиционный счет</w:t>
      </w:r>
      <w:bookmarkEnd w:id="123"/>
      <w:bookmarkEnd w:id="124"/>
    </w:p>
    <w:p w14:paraId="1F5E84B7" w14:textId="77777777" w:rsidR="003F6426" w:rsidRDefault="003F6426" w:rsidP="00952F9F">
      <w:pPr>
        <w:pStyle w:val="a0"/>
        <w:numPr>
          <w:ilvl w:val="2"/>
          <w:numId w:val="5"/>
        </w:numPr>
        <w:ind w:left="0" w:firstLine="0"/>
      </w:pPr>
      <w:r>
        <w:t>Перечисление Клиентом денежных средств на инвестиционный счет может производиться только переводом с банковского счета, открытого на имя Клиента в самом Банке, ином кредитном учреждении или подразделении Банка России.</w:t>
      </w:r>
    </w:p>
    <w:p w14:paraId="08162498" w14:textId="77777777" w:rsidR="003F6426" w:rsidRDefault="003F6426" w:rsidP="00952F9F">
      <w:pPr>
        <w:pStyle w:val="a0"/>
        <w:numPr>
          <w:ilvl w:val="2"/>
          <w:numId w:val="5"/>
        </w:numPr>
        <w:ind w:left="0" w:firstLine="0"/>
      </w:pPr>
      <w:r>
        <w:t xml:space="preserve">При заполнении платежного документа для перечисления денежных средств на инвестиционный счет Клиент должен указать 20-тизначный номер брокерского счета в составе инвестиционного счета, подтвержденный Банком в Анкете Клиента. </w:t>
      </w:r>
    </w:p>
    <w:p w14:paraId="548692F7" w14:textId="77777777" w:rsidR="003F6426" w:rsidRDefault="003F6426" w:rsidP="00952F9F">
      <w:pPr>
        <w:pStyle w:val="a0"/>
        <w:numPr>
          <w:ilvl w:val="2"/>
          <w:numId w:val="5"/>
        </w:numPr>
        <w:ind w:left="0" w:firstLine="0"/>
      </w:pPr>
      <w:r>
        <w:t xml:space="preserve">Зачисление средств на инвестиционный счет, производится не позднее следующего рабочего дня после фактического поступления средств на корреспондентский счет Банка. </w:t>
      </w:r>
    </w:p>
    <w:p w14:paraId="49C0ECF7" w14:textId="77777777" w:rsidR="003F6426" w:rsidRDefault="003F6426" w:rsidP="00952F9F">
      <w:pPr>
        <w:pStyle w:val="21"/>
        <w:numPr>
          <w:ilvl w:val="1"/>
          <w:numId w:val="5"/>
        </w:numPr>
        <w:ind w:left="0" w:firstLine="0"/>
      </w:pPr>
      <w:bookmarkStart w:id="125" w:name="_Toc497027605"/>
      <w:bookmarkStart w:id="126" w:name="_Toc137570089"/>
      <w:r>
        <w:t>Отзыв денежных средств с инвестиционного счета</w:t>
      </w:r>
      <w:bookmarkEnd w:id="125"/>
      <w:bookmarkEnd w:id="126"/>
    </w:p>
    <w:p w14:paraId="094F9467" w14:textId="77777777" w:rsidR="003F6426" w:rsidRDefault="003F6426" w:rsidP="00952F9F">
      <w:pPr>
        <w:pStyle w:val="a0"/>
        <w:numPr>
          <w:ilvl w:val="2"/>
          <w:numId w:val="5"/>
        </w:numPr>
        <w:ind w:left="0" w:firstLine="0"/>
      </w:pPr>
      <w:bookmarkStart w:id="127" w:name="_Toc481288917"/>
      <w:r>
        <w:t xml:space="preserve">Отзыв денежных средств клиентов производится на основании специального </w:t>
      </w:r>
      <w:r w:rsidR="007C73B6">
        <w:t>требования</w:t>
      </w:r>
      <w:r>
        <w:t xml:space="preserve"> на отзыв денежных средств (Приложение № </w:t>
      </w:r>
      <w:r w:rsidR="005B27E8">
        <w:t>8</w:t>
      </w:r>
      <w:r>
        <w:t xml:space="preserve">).  </w:t>
      </w:r>
      <w:r w:rsidR="007C73B6">
        <w:t>Требование</w:t>
      </w:r>
      <w:r>
        <w:t xml:space="preserve"> должно содержать следующие обязательные реквизиты:</w:t>
      </w:r>
    </w:p>
    <w:p w14:paraId="4CFCF0A2" w14:textId="77777777" w:rsidR="003F6426" w:rsidRDefault="003F6426">
      <w:pPr>
        <w:pStyle w:val="a0"/>
        <w:numPr>
          <w:ilvl w:val="0"/>
          <w:numId w:val="0"/>
        </w:numPr>
      </w:pPr>
      <w:r>
        <w:t>-справочный номер поручения, присвоенный клиентом;</w:t>
      </w:r>
    </w:p>
    <w:p w14:paraId="1EA8600E" w14:textId="77777777" w:rsidR="003F6426" w:rsidRDefault="003F6426">
      <w:pPr>
        <w:pStyle w:val="a0"/>
        <w:numPr>
          <w:ilvl w:val="0"/>
          <w:numId w:val="0"/>
        </w:numPr>
      </w:pPr>
      <w:r>
        <w:t>-дату подачи поручения;</w:t>
      </w:r>
    </w:p>
    <w:p w14:paraId="3C79AD76" w14:textId="77777777" w:rsidR="003F6426" w:rsidRDefault="003F6426">
      <w:pPr>
        <w:pStyle w:val="a0"/>
        <w:numPr>
          <w:ilvl w:val="0"/>
          <w:numId w:val="0"/>
        </w:numPr>
      </w:pPr>
      <w:r>
        <w:t>-ФИО Клиента;</w:t>
      </w:r>
    </w:p>
    <w:p w14:paraId="2300606F" w14:textId="77777777" w:rsidR="003F6426" w:rsidRDefault="003F6426">
      <w:pPr>
        <w:pStyle w:val="a0"/>
        <w:numPr>
          <w:ilvl w:val="0"/>
          <w:numId w:val="0"/>
        </w:numPr>
      </w:pPr>
      <w:r>
        <w:t>-</w:t>
      </w:r>
      <w:r w:rsidR="008612C2">
        <w:t>регистрационный код</w:t>
      </w:r>
      <w:r>
        <w:t xml:space="preserve"> Клиента, присвоенный брокером;</w:t>
      </w:r>
    </w:p>
    <w:p w14:paraId="6080509F" w14:textId="77777777" w:rsidR="003F6426" w:rsidRDefault="003F6426">
      <w:pPr>
        <w:pStyle w:val="a0"/>
        <w:numPr>
          <w:ilvl w:val="0"/>
          <w:numId w:val="0"/>
        </w:numPr>
      </w:pPr>
      <w:r>
        <w:t xml:space="preserve">-торговая </w:t>
      </w:r>
      <w:r w:rsidR="008612C2">
        <w:t>площадка, с</w:t>
      </w:r>
      <w:r>
        <w:t xml:space="preserve"> которой происходит отзыв денежных средств;</w:t>
      </w:r>
    </w:p>
    <w:p w14:paraId="35A1DCD9" w14:textId="77777777" w:rsidR="003F6426" w:rsidRDefault="003F6426">
      <w:pPr>
        <w:pStyle w:val="a0"/>
        <w:numPr>
          <w:ilvl w:val="0"/>
          <w:numId w:val="0"/>
        </w:numPr>
      </w:pPr>
      <w:r>
        <w:t>-сумма отзываемых денежных средств;</w:t>
      </w:r>
    </w:p>
    <w:p w14:paraId="1DA238B1" w14:textId="77777777" w:rsidR="003F6426" w:rsidRDefault="003F6426">
      <w:pPr>
        <w:pStyle w:val="a0"/>
        <w:numPr>
          <w:ilvl w:val="0"/>
          <w:numId w:val="0"/>
        </w:numPr>
      </w:pPr>
      <w:r>
        <w:t>-наименование получателя денежных средств;</w:t>
      </w:r>
    </w:p>
    <w:p w14:paraId="73659931" w14:textId="77777777" w:rsidR="003F6426" w:rsidRDefault="003F6426">
      <w:pPr>
        <w:pStyle w:val="a0"/>
        <w:numPr>
          <w:ilvl w:val="0"/>
          <w:numId w:val="0"/>
        </w:numPr>
      </w:pPr>
      <w:r>
        <w:t>-банковские реквизиты получателя денежных средств;</w:t>
      </w:r>
    </w:p>
    <w:p w14:paraId="1BB2E42A" w14:textId="77777777" w:rsidR="003F6426" w:rsidRDefault="003F6426">
      <w:pPr>
        <w:pStyle w:val="a0"/>
        <w:numPr>
          <w:ilvl w:val="0"/>
          <w:numId w:val="0"/>
        </w:numPr>
      </w:pPr>
      <w:r>
        <w:t>-подпись Клиента.</w:t>
      </w:r>
    </w:p>
    <w:p w14:paraId="38E7E05F" w14:textId="77777777" w:rsidR="003F6426" w:rsidRDefault="003F6426" w:rsidP="00952F9F">
      <w:pPr>
        <w:pStyle w:val="a0"/>
        <w:numPr>
          <w:ilvl w:val="2"/>
          <w:numId w:val="5"/>
        </w:numPr>
        <w:ind w:left="0" w:firstLine="0"/>
      </w:pPr>
      <w:r>
        <w:t xml:space="preserve">Образцы </w:t>
      </w:r>
      <w:r w:rsidR="007C73B6">
        <w:t>требований</w:t>
      </w:r>
      <w:r>
        <w:t xml:space="preserve"> публикуются на </w:t>
      </w:r>
      <w:r>
        <w:rPr>
          <w:lang w:val="en-US"/>
        </w:rPr>
        <w:t>web</w:t>
      </w:r>
      <w:r>
        <w:t>-</w:t>
      </w:r>
      <w:r w:rsidR="008612C2">
        <w:t>странице Банка в</w:t>
      </w:r>
      <w:r>
        <w:t xml:space="preserve"> общем порядке вместе с прочими бланками и формами поручений. </w:t>
      </w:r>
    </w:p>
    <w:p w14:paraId="3297706F" w14:textId="77777777" w:rsidR="003F6426" w:rsidRDefault="003F6426" w:rsidP="00952F9F">
      <w:pPr>
        <w:pStyle w:val="a0"/>
        <w:numPr>
          <w:ilvl w:val="2"/>
          <w:numId w:val="5"/>
        </w:numPr>
        <w:ind w:left="0" w:firstLine="0"/>
      </w:pPr>
      <w:r>
        <w:t xml:space="preserve">Банк принимает такие </w:t>
      </w:r>
      <w:r w:rsidR="007C73B6">
        <w:t>требования</w:t>
      </w:r>
      <w:r>
        <w:t xml:space="preserve"> в виде письменного сообщения, представленного по одному из адресов, объявленному Банком в качестве адреса пункта обслуживания.</w:t>
      </w:r>
    </w:p>
    <w:p w14:paraId="76C11695" w14:textId="77777777" w:rsidR="003F6426" w:rsidRDefault="003F6426">
      <w:pPr>
        <w:pStyle w:val="ac"/>
        <w:ind w:firstLine="0"/>
      </w:pPr>
      <w:r>
        <w:t>Внимание!!!</w:t>
      </w:r>
    </w:p>
    <w:p w14:paraId="688C3E2C" w14:textId="77777777" w:rsidR="003F6426" w:rsidRDefault="003F6426">
      <w:pPr>
        <w:pStyle w:val="ac"/>
        <w:jc w:val="both"/>
        <w:rPr>
          <w:b w:val="0"/>
          <w:bCs w:val="0"/>
        </w:rPr>
      </w:pPr>
      <w:r>
        <w:rPr>
          <w:b w:val="0"/>
          <w:bCs w:val="0"/>
        </w:rPr>
        <w:t xml:space="preserve">Банк исполняет </w:t>
      </w:r>
      <w:r w:rsidR="007C73B6">
        <w:rPr>
          <w:b w:val="0"/>
          <w:bCs w:val="0"/>
        </w:rPr>
        <w:t>требование</w:t>
      </w:r>
      <w:r>
        <w:rPr>
          <w:b w:val="0"/>
          <w:bCs w:val="0"/>
        </w:rPr>
        <w:t xml:space="preserve"> Клиента на отзыв денежных средств с инвестиционного счета только на собственный банковский счет (счета) Клиента, открытый в любом кредитном учреждении или подразделении Банка России. Для обеспечения соблюдения указанного требования Банк сверяет реквизиты </w:t>
      </w:r>
      <w:r w:rsidR="007C73B6">
        <w:rPr>
          <w:b w:val="0"/>
          <w:bCs w:val="0"/>
        </w:rPr>
        <w:t>требования</w:t>
      </w:r>
      <w:r>
        <w:rPr>
          <w:b w:val="0"/>
          <w:bCs w:val="0"/>
        </w:rPr>
        <w:t xml:space="preserve"> со списком счетов Клиента, зафиксированным в Анкете </w:t>
      </w:r>
      <w:r w:rsidR="008612C2">
        <w:rPr>
          <w:b w:val="0"/>
          <w:bCs w:val="0"/>
        </w:rPr>
        <w:t>Клиента.</w:t>
      </w:r>
      <w:r>
        <w:rPr>
          <w:b w:val="0"/>
          <w:bCs w:val="0"/>
        </w:rPr>
        <w:t xml:space="preserve"> </w:t>
      </w:r>
    </w:p>
    <w:p w14:paraId="673A1B7D" w14:textId="77777777" w:rsidR="003F6426" w:rsidRDefault="003F6426">
      <w:pPr>
        <w:pStyle w:val="ac"/>
        <w:rPr>
          <w:b w:val="0"/>
          <w:bCs w:val="0"/>
        </w:rPr>
      </w:pPr>
      <w:r>
        <w:rPr>
          <w:b w:val="0"/>
          <w:bCs w:val="0"/>
        </w:rPr>
        <w:t xml:space="preserve">Вывод средств на банковский счет Клиента, ранее не указанный в Анкете Клиента, может производиться только на основании </w:t>
      </w:r>
      <w:r w:rsidR="007C73B6">
        <w:rPr>
          <w:b w:val="0"/>
          <w:bCs w:val="0"/>
        </w:rPr>
        <w:t>требования</w:t>
      </w:r>
      <w:r>
        <w:rPr>
          <w:b w:val="0"/>
          <w:bCs w:val="0"/>
        </w:rPr>
        <w:t>, представленного в Банк в письменном виде.</w:t>
      </w:r>
    </w:p>
    <w:p w14:paraId="3B3D6DC4" w14:textId="77777777" w:rsidR="003F6426" w:rsidRDefault="007C73B6" w:rsidP="00952F9F">
      <w:pPr>
        <w:pStyle w:val="a0"/>
        <w:numPr>
          <w:ilvl w:val="2"/>
          <w:numId w:val="5"/>
        </w:numPr>
        <w:ind w:left="0" w:firstLine="0"/>
      </w:pPr>
      <w:r>
        <w:t>Требования</w:t>
      </w:r>
      <w:r w:rsidR="003F6426">
        <w:t xml:space="preserve"> на отзыв денежных средств принимаются Банком в течение рабочего (банковского) дня:</w:t>
      </w:r>
    </w:p>
    <w:p w14:paraId="3EA8CC7F" w14:textId="77777777" w:rsidR="003F6426" w:rsidRDefault="007C73B6" w:rsidP="00952F9F">
      <w:pPr>
        <w:pStyle w:val="a3"/>
        <w:numPr>
          <w:ilvl w:val="0"/>
          <w:numId w:val="50"/>
        </w:numPr>
        <w:spacing w:before="0"/>
      </w:pPr>
      <w:r>
        <w:t>требования</w:t>
      </w:r>
      <w:r w:rsidR="003F6426">
        <w:t>, направленные в письменной форме – с 9-00 до 16-00;</w:t>
      </w:r>
    </w:p>
    <w:p w14:paraId="6CBA0B3C" w14:textId="77777777" w:rsidR="003F6426" w:rsidRDefault="007C73B6" w:rsidP="00952F9F">
      <w:pPr>
        <w:pStyle w:val="a3"/>
        <w:numPr>
          <w:ilvl w:val="0"/>
          <w:numId w:val="50"/>
        </w:numPr>
        <w:spacing w:before="0"/>
      </w:pPr>
      <w:r>
        <w:t>требования</w:t>
      </w:r>
      <w:r w:rsidR="003F6426">
        <w:t>, направленные по факсу – с 9-00 до 16-00.</w:t>
      </w:r>
    </w:p>
    <w:p w14:paraId="384DFA9A" w14:textId="77777777" w:rsidR="003F6426" w:rsidRDefault="003F6426" w:rsidP="00952F9F">
      <w:pPr>
        <w:pStyle w:val="a0"/>
        <w:numPr>
          <w:ilvl w:val="2"/>
          <w:numId w:val="5"/>
        </w:numPr>
        <w:ind w:left="0" w:firstLine="0"/>
      </w:pPr>
      <w:r>
        <w:lastRenderedPageBreak/>
        <w:t xml:space="preserve">Исполнение </w:t>
      </w:r>
      <w:r w:rsidR="007C73B6">
        <w:t>требований</w:t>
      </w:r>
      <w:r>
        <w:t xml:space="preserve"> на отзыв денежных средств, ранее зарезервированных для совершения сделок в ТС, производится Банком в следующем порядке:</w:t>
      </w:r>
    </w:p>
    <w:p w14:paraId="2293BEE3" w14:textId="77777777" w:rsidR="003F6426" w:rsidRDefault="003F6426">
      <w:pPr>
        <w:ind w:left="360"/>
        <w:jc w:val="both"/>
      </w:pPr>
      <w:r>
        <w:t xml:space="preserve">-Исполнение </w:t>
      </w:r>
      <w:r w:rsidR="007C73B6">
        <w:t>требования</w:t>
      </w:r>
      <w:r>
        <w:t xml:space="preserve"> на отзыв денежных средств из торговых систем, принятых до 16-00 производится Банком не </w:t>
      </w:r>
      <w:r w:rsidR="008612C2">
        <w:t>позднее 2</w:t>
      </w:r>
      <w:r>
        <w:t xml:space="preserve">-х рабочих дней со дня получения поручения. </w:t>
      </w:r>
    </w:p>
    <w:p w14:paraId="190ED53F" w14:textId="77777777" w:rsidR="003F6426" w:rsidRDefault="003F6426">
      <w:pPr>
        <w:pStyle w:val="ad"/>
        <w:ind w:left="567" w:hanging="567"/>
        <w:rPr>
          <w:b/>
          <w:u w:val="single"/>
        </w:rPr>
      </w:pPr>
    </w:p>
    <w:p w14:paraId="69179000" w14:textId="77777777" w:rsidR="003F6426" w:rsidRDefault="003F6426">
      <w:pPr>
        <w:pStyle w:val="ad"/>
        <w:ind w:left="567" w:hanging="567"/>
        <w:rPr>
          <w:b/>
          <w:u w:val="single"/>
        </w:rPr>
      </w:pPr>
      <w:r>
        <w:rPr>
          <w:b/>
          <w:u w:val="single"/>
        </w:rPr>
        <w:t>Примечание.</w:t>
      </w:r>
    </w:p>
    <w:p w14:paraId="47FC4018" w14:textId="77777777" w:rsidR="003F6426" w:rsidRDefault="003F6426">
      <w:pPr>
        <w:pStyle w:val="ad"/>
        <w:jc w:val="both"/>
      </w:pPr>
      <w:r>
        <w:t xml:space="preserve">Под исполнением </w:t>
      </w:r>
      <w:r w:rsidR="007C73B6">
        <w:t>требования</w:t>
      </w:r>
      <w:r>
        <w:t xml:space="preserve"> понимается списание средств с корреспондентского счета Банка, торгового счета Банка открытого в Расчетной палате, обслуживающей торговую </w:t>
      </w:r>
      <w:r w:rsidR="008612C2">
        <w:t>площадку, в</w:t>
      </w:r>
      <w:r>
        <w:t xml:space="preserve"> пользу банка-получателя, в котором Клиенту открыт лицевой (расчетный, корреспондентский) счет.</w:t>
      </w:r>
    </w:p>
    <w:p w14:paraId="3333A85E" w14:textId="77777777" w:rsidR="003F6426" w:rsidRDefault="003F6426" w:rsidP="00952F9F">
      <w:pPr>
        <w:pStyle w:val="a0"/>
        <w:numPr>
          <w:ilvl w:val="2"/>
          <w:numId w:val="5"/>
        </w:numPr>
        <w:ind w:left="0" w:firstLine="0"/>
      </w:pPr>
      <w:r>
        <w:t xml:space="preserve">Прием Банком </w:t>
      </w:r>
      <w:r w:rsidR="007C73B6">
        <w:t>требова</w:t>
      </w:r>
      <w:r>
        <w:t>ний на отзыв денежных средств производится в пределах «свободного» наличного остатка. Под «свободным» наличным остатком здесь понимается наличный остаток денежных средств на инвестиционном счете, свободных от любых обязательств Клиента перед Банком по расчетам за подтвержденные сделки и операции, совершенные в соответствии с Регламентом.</w:t>
      </w:r>
    </w:p>
    <w:p w14:paraId="5FCEFB35" w14:textId="77777777" w:rsidR="003F6426" w:rsidRDefault="003F6426" w:rsidP="00952F9F">
      <w:pPr>
        <w:pStyle w:val="a0"/>
        <w:numPr>
          <w:ilvl w:val="2"/>
          <w:numId w:val="5"/>
        </w:numPr>
        <w:ind w:left="0" w:firstLine="0"/>
      </w:pPr>
      <w:r>
        <w:t xml:space="preserve">В случае если сумма, указанная Клиентом в </w:t>
      </w:r>
      <w:r w:rsidR="007C73B6">
        <w:t>требовании</w:t>
      </w:r>
      <w:r>
        <w:t xml:space="preserve"> на отзыв денежных средств, превышает величину «свободного» наличного остатка, Банк вправе отклонить такое </w:t>
      </w:r>
      <w:r w:rsidR="007C73B6">
        <w:t>требование</w:t>
      </w:r>
      <w:r>
        <w:t xml:space="preserve"> целиком, либо исполнить его частично. </w:t>
      </w:r>
    </w:p>
    <w:p w14:paraId="22881106" w14:textId="77777777" w:rsidR="003F6426" w:rsidRDefault="003F6426" w:rsidP="00952F9F">
      <w:pPr>
        <w:pStyle w:val="21"/>
        <w:numPr>
          <w:ilvl w:val="1"/>
          <w:numId w:val="5"/>
        </w:numPr>
        <w:ind w:left="0" w:firstLine="0"/>
      </w:pPr>
      <w:bookmarkStart w:id="128" w:name="_Toc497027606"/>
      <w:bookmarkStart w:id="129" w:name="_Toc137570090"/>
      <w:r>
        <w:t>Депозитарные операции</w:t>
      </w:r>
      <w:bookmarkEnd w:id="128"/>
      <w:bookmarkEnd w:id="129"/>
    </w:p>
    <w:p w14:paraId="5901D4D1" w14:textId="77777777" w:rsidR="003F6426" w:rsidRDefault="003F6426" w:rsidP="00952F9F">
      <w:pPr>
        <w:pStyle w:val="a0"/>
        <w:numPr>
          <w:ilvl w:val="2"/>
          <w:numId w:val="5"/>
        </w:numPr>
        <w:ind w:left="0" w:firstLine="0"/>
      </w:pPr>
      <w:r>
        <w:t xml:space="preserve">Клиент, в соответствии с Регламентом депозитария, обязан подавать в Депозитарий поручения по счету депо по всем инвентарным операциям (операциям, изменяющим остатки по счету депо). </w:t>
      </w:r>
    </w:p>
    <w:p w14:paraId="364E3443" w14:textId="77777777" w:rsidR="003F6426" w:rsidRDefault="003F6426" w:rsidP="00952F9F">
      <w:pPr>
        <w:pStyle w:val="a0"/>
        <w:numPr>
          <w:ilvl w:val="2"/>
          <w:numId w:val="5"/>
        </w:numPr>
        <w:ind w:left="0" w:firstLine="0"/>
      </w:pPr>
      <w:r>
        <w:t xml:space="preserve">Депонент Депозитария, являющийся одновременно Клиентом Банка по брокерскому обслуживанию, в целях своевременной реализации прав по ценным бумагам назначает Банк своим Представителем в Депозитарии. Назначение Представителя осуществляется подачей административного поручения.   </w:t>
      </w:r>
    </w:p>
    <w:p w14:paraId="7137BC1D" w14:textId="77777777" w:rsidR="003F6426" w:rsidRDefault="003F6426" w:rsidP="00952F9F">
      <w:pPr>
        <w:pStyle w:val="a0"/>
        <w:numPr>
          <w:ilvl w:val="2"/>
          <w:numId w:val="5"/>
        </w:numPr>
        <w:ind w:left="0" w:firstLine="0"/>
      </w:pPr>
      <w:r>
        <w:t>Операции по счету депо Клиента, открытому в собственном Депозитарии Банка, в том числе, инвентарные, информационные и прочие операции, не связанные непосредственно с урегулированием совершенных сделок, производятся в порядке, предусмотренном Регламентом депозитария, с учетом особенностей, предусмотренных настоящим разделом Регламента. Срок исполнения депозитарной операции определяется Регламентом Депозитария.</w:t>
      </w:r>
    </w:p>
    <w:p w14:paraId="02389335" w14:textId="77777777" w:rsidR="003F6426" w:rsidRDefault="003F6426" w:rsidP="00952F9F">
      <w:pPr>
        <w:pStyle w:val="a0"/>
        <w:numPr>
          <w:ilvl w:val="2"/>
          <w:numId w:val="5"/>
        </w:numPr>
        <w:ind w:left="0" w:firstLine="0"/>
      </w:pPr>
      <w:r>
        <w:t xml:space="preserve">Любые инвентарные, информационные и прочие операции по счетам депо, открытым Банком в качестве поверенного Клиента в расчетных депозитариях, производятся Банком в порядке, предусмотренном регламентами указанных депозитариев. </w:t>
      </w:r>
    </w:p>
    <w:p w14:paraId="4F7416AB" w14:textId="77777777" w:rsidR="003F6426" w:rsidRDefault="003F6426">
      <w:pPr>
        <w:pStyle w:val="ac"/>
        <w:ind w:firstLine="0"/>
      </w:pPr>
      <w:r>
        <w:t>Внимание!!!</w:t>
      </w:r>
    </w:p>
    <w:p w14:paraId="339683BA" w14:textId="77777777" w:rsidR="003F6426" w:rsidRDefault="003F6426">
      <w:pPr>
        <w:pStyle w:val="ac"/>
        <w:jc w:val="both"/>
      </w:pPr>
      <w:r>
        <w:t xml:space="preserve">Если иное не предусмотрено двусторонним договором, Банк имеет право отказать Клиенту в исполнении принятого инвентарного поручения на вывод ценных бумаг, если остаток денежной позиции инвестиционного счета не покрывает обязательств Клиента по оплате необходимых расходов по переводу, включая сумму вознаграждения Банка. </w:t>
      </w:r>
    </w:p>
    <w:p w14:paraId="30484CBD" w14:textId="77777777" w:rsidR="003F6426" w:rsidRDefault="003F6426" w:rsidP="00952F9F">
      <w:pPr>
        <w:pStyle w:val="a0"/>
        <w:numPr>
          <w:ilvl w:val="2"/>
          <w:numId w:val="5"/>
        </w:numPr>
        <w:ind w:left="0" w:firstLine="0"/>
      </w:pPr>
      <w:r>
        <w:t>При отказе в приеме (исполнении) депозитарного поручения Банк направляет Клиенту сообщение с изложением мотивов отказа в порядке, предусмотренном Регламентом депозитария.</w:t>
      </w:r>
    </w:p>
    <w:p w14:paraId="60B4C427" w14:textId="77777777" w:rsidR="003F6426" w:rsidRPr="000C4698" w:rsidRDefault="00333B22" w:rsidP="00952F9F">
      <w:pPr>
        <w:pStyle w:val="a0"/>
        <w:numPr>
          <w:ilvl w:val="2"/>
          <w:numId w:val="5"/>
        </w:numPr>
        <w:ind w:left="0" w:firstLine="0"/>
        <w:rPr>
          <w:color w:val="000000" w:themeColor="text1"/>
        </w:rPr>
      </w:pPr>
      <w:r w:rsidRPr="000C4698">
        <w:rPr>
          <w:color w:val="000000" w:themeColor="text1"/>
        </w:rPr>
        <w:t xml:space="preserve">Денежные средства клиентов, полученные по сделкам, совершенным Брокером на основании Договоров с клиентами, а также полученные для клиентов дивиденды и иные доходы по ЦБ, зачисляются </w:t>
      </w:r>
      <w:r w:rsidR="008612C2" w:rsidRPr="000C4698">
        <w:rPr>
          <w:color w:val="000000" w:themeColor="text1"/>
        </w:rPr>
        <w:t>на брокерский</w:t>
      </w:r>
      <w:r w:rsidR="00D13409" w:rsidRPr="000C4698">
        <w:rPr>
          <w:color w:val="000000" w:themeColor="text1"/>
        </w:rPr>
        <w:t xml:space="preserve"> счё</w:t>
      </w:r>
      <w:r w:rsidRPr="000C4698">
        <w:rPr>
          <w:color w:val="000000" w:themeColor="text1"/>
        </w:rPr>
        <w:t>т (</w:t>
      </w:r>
      <w:r w:rsidR="00E67192" w:rsidRPr="000C4698">
        <w:rPr>
          <w:color w:val="000000" w:themeColor="text1"/>
        </w:rPr>
        <w:t>при поступлении денежных средств на счет вышестоящего брокера</w:t>
      </w:r>
      <w:r w:rsidRPr="000C4698">
        <w:rPr>
          <w:color w:val="000000" w:themeColor="text1"/>
        </w:rPr>
        <w:t>)</w:t>
      </w:r>
      <w:r w:rsidR="00E67192" w:rsidRPr="000C4698">
        <w:rPr>
          <w:color w:val="000000" w:themeColor="text1"/>
        </w:rPr>
        <w:t xml:space="preserve"> </w:t>
      </w:r>
      <w:r w:rsidRPr="000C4698">
        <w:rPr>
          <w:color w:val="000000" w:themeColor="text1"/>
        </w:rPr>
        <w:t>либо на банковский счет Клиента, а</w:t>
      </w:r>
      <w:r w:rsidR="00D13409" w:rsidRPr="000C4698">
        <w:rPr>
          <w:color w:val="000000" w:themeColor="text1"/>
        </w:rPr>
        <w:t> </w:t>
      </w:r>
      <w:r w:rsidRPr="000C4698">
        <w:rPr>
          <w:color w:val="000000" w:themeColor="text1"/>
        </w:rPr>
        <w:t>в</w:t>
      </w:r>
      <w:r w:rsidR="00D13409" w:rsidRPr="000C4698">
        <w:rPr>
          <w:color w:val="000000" w:themeColor="text1"/>
        </w:rPr>
        <w:t> </w:t>
      </w:r>
      <w:r w:rsidRPr="000C4698">
        <w:rPr>
          <w:color w:val="000000" w:themeColor="text1"/>
        </w:rPr>
        <w:t>случае получения ЦБ в к</w:t>
      </w:r>
      <w:r w:rsidR="00D13409" w:rsidRPr="000C4698">
        <w:rPr>
          <w:color w:val="000000" w:themeColor="text1"/>
        </w:rPr>
        <w:t>ачестве дохода – на Торговый счё</w:t>
      </w:r>
      <w:r w:rsidRPr="000C4698">
        <w:rPr>
          <w:color w:val="000000" w:themeColor="text1"/>
        </w:rPr>
        <w:t>т депо Клиента</w:t>
      </w:r>
      <w:r w:rsidR="003F6426" w:rsidRPr="000C4698">
        <w:rPr>
          <w:color w:val="000000" w:themeColor="text1"/>
        </w:rPr>
        <w:t>.</w:t>
      </w:r>
      <w:r w:rsidRPr="000C4698">
        <w:rPr>
          <w:color w:val="000000" w:themeColor="text1"/>
        </w:rPr>
        <w:t xml:space="preserve"> Клиент имеет п</w:t>
      </w:r>
      <w:r w:rsidR="00D13409" w:rsidRPr="000C4698">
        <w:rPr>
          <w:color w:val="000000" w:themeColor="text1"/>
        </w:rPr>
        <w:t>раво выбрать вид банковского счё</w:t>
      </w:r>
      <w:r w:rsidRPr="000C4698">
        <w:rPr>
          <w:color w:val="000000" w:themeColor="text1"/>
        </w:rPr>
        <w:t>та, на который будут перечисляться причитающиеся ему доходы по ценным бумагам: на</w:t>
      </w:r>
      <w:r w:rsidR="00D13409" w:rsidRPr="000C4698">
        <w:rPr>
          <w:color w:val="000000" w:themeColor="text1"/>
        </w:rPr>
        <w:t> </w:t>
      </w:r>
      <w:r w:rsidRPr="000C4698">
        <w:rPr>
          <w:color w:val="000000" w:themeColor="text1"/>
        </w:rPr>
        <w:t xml:space="preserve">брокерский </w:t>
      </w:r>
      <w:r w:rsidR="0004645C" w:rsidRPr="000C4698">
        <w:rPr>
          <w:color w:val="000000" w:themeColor="text1"/>
        </w:rPr>
        <w:t>счёт или на банковский счё</w:t>
      </w:r>
      <w:r w:rsidRPr="000C4698">
        <w:rPr>
          <w:color w:val="000000" w:themeColor="text1"/>
        </w:rPr>
        <w:t>т самого Клиента, подав Брокеру соответствующее Заявление на</w:t>
      </w:r>
      <w:r w:rsidR="00D13409" w:rsidRPr="000C4698">
        <w:rPr>
          <w:color w:val="000000" w:themeColor="text1"/>
        </w:rPr>
        <w:t> </w:t>
      </w:r>
      <w:r w:rsidRPr="000C4698">
        <w:rPr>
          <w:color w:val="000000" w:themeColor="text1"/>
        </w:rPr>
        <w:t>получение доходов по ценным бумагам</w:t>
      </w:r>
      <w:r w:rsidR="00326AF6" w:rsidRPr="000C4698">
        <w:rPr>
          <w:color w:val="000000" w:themeColor="text1"/>
        </w:rPr>
        <w:t>, либо указав счет в Анкете клиента</w:t>
      </w:r>
      <w:r w:rsidRPr="000C4698">
        <w:rPr>
          <w:color w:val="000000" w:themeColor="text1"/>
        </w:rPr>
        <w:t xml:space="preserve">. </w:t>
      </w:r>
      <w:r w:rsidR="003F6426" w:rsidRPr="000C4698">
        <w:rPr>
          <w:color w:val="000000" w:themeColor="text1"/>
        </w:rPr>
        <w:t>Такое зачисление производится Банком не позднее трех банковских дней с момента их поступления на корреспондентские счета Банка.</w:t>
      </w:r>
      <w:r w:rsidR="00D13409" w:rsidRPr="000C4698">
        <w:rPr>
          <w:color w:val="000000" w:themeColor="text1"/>
        </w:rPr>
        <w:t xml:space="preserve"> В случае закрытия </w:t>
      </w:r>
      <w:r w:rsidR="00753890" w:rsidRPr="000C4698">
        <w:rPr>
          <w:color w:val="000000" w:themeColor="text1"/>
        </w:rPr>
        <w:t>счёта,</w:t>
      </w:r>
      <w:r w:rsidR="00DF79E0" w:rsidRPr="000C4698">
        <w:rPr>
          <w:color w:val="000000" w:themeColor="text1"/>
        </w:rPr>
        <w:t xml:space="preserve"> указанного в заявлении, брокер может зачислить денежные с</w:t>
      </w:r>
      <w:r w:rsidR="00D13409" w:rsidRPr="000C4698">
        <w:rPr>
          <w:color w:val="000000" w:themeColor="text1"/>
        </w:rPr>
        <w:t>редства на любой действующий счё</w:t>
      </w:r>
      <w:r w:rsidR="00DF79E0" w:rsidRPr="000C4698">
        <w:rPr>
          <w:color w:val="000000" w:themeColor="text1"/>
        </w:rPr>
        <w:t>т клиента в банке.</w:t>
      </w:r>
    </w:p>
    <w:p w14:paraId="11D5EFAD" w14:textId="77777777" w:rsidR="003F6426" w:rsidRDefault="003F6426" w:rsidP="00952F9F">
      <w:pPr>
        <w:pStyle w:val="a0"/>
        <w:numPr>
          <w:ilvl w:val="2"/>
          <w:numId w:val="5"/>
        </w:numPr>
        <w:ind w:left="0" w:firstLine="0"/>
      </w:pPr>
      <w:r>
        <w:t>Дополнительные выпуски ценных бумаг, полученные Депозитарием Банка в результате проведения эмитентами корпоративных действий (дополнительные эмиссии, дробление, консолидация и т. п.), зачисляются Банком на счета депо владельцев на основании документов вышестоящего депозитария или реестродержателя.</w:t>
      </w:r>
    </w:p>
    <w:p w14:paraId="57587BB7" w14:textId="77777777" w:rsidR="003F6426" w:rsidRDefault="003F6426" w:rsidP="00952F9F">
      <w:pPr>
        <w:pStyle w:val="10"/>
        <w:numPr>
          <w:ilvl w:val="0"/>
          <w:numId w:val="5"/>
        </w:numPr>
        <w:ind w:firstLine="0"/>
      </w:pPr>
      <w:bookmarkStart w:id="130" w:name="_Toc497027607"/>
      <w:bookmarkStart w:id="131" w:name="_Toc137570091"/>
      <w:bookmarkEnd w:id="127"/>
      <w:r>
        <w:t>ТОРГОВЫЕ ОПЕРАЦИИ</w:t>
      </w:r>
      <w:bookmarkEnd w:id="130"/>
      <w:bookmarkEnd w:id="131"/>
      <w:r>
        <w:t xml:space="preserve"> </w:t>
      </w:r>
      <w:bookmarkEnd w:id="69"/>
    </w:p>
    <w:p w14:paraId="788EFA56" w14:textId="77777777" w:rsidR="003F6426" w:rsidRDefault="003F6426" w:rsidP="00952F9F">
      <w:pPr>
        <w:pStyle w:val="21"/>
        <w:numPr>
          <w:ilvl w:val="1"/>
          <w:numId w:val="5"/>
        </w:numPr>
        <w:ind w:left="0" w:firstLine="0"/>
      </w:pPr>
      <w:bookmarkStart w:id="132" w:name="_Toc497027608"/>
      <w:bookmarkStart w:id="133" w:name="_Toc137570092"/>
      <w:r>
        <w:t>Торговая процедура</w:t>
      </w:r>
      <w:bookmarkEnd w:id="132"/>
      <w:bookmarkEnd w:id="133"/>
    </w:p>
    <w:p w14:paraId="2026B3CC" w14:textId="77777777" w:rsidR="003F6426" w:rsidRDefault="003F6426" w:rsidP="00952F9F">
      <w:pPr>
        <w:pStyle w:val="a0"/>
        <w:numPr>
          <w:ilvl w:val="2"/>
          <w:numId w:val="5"/>
        </w:numPr>
        <w:ind w:left="0" w:firstLine="0"/>
      </w:pPr>
      <w:r>
        <w:t>Совершение Банком сделок с ценными бумагами по поручению Клиентов производится по стандартной торговой процедуре, состоящей из следующих основных этапов:</w:t>
      </w:r>
    </w:p>
    <w:p w14:paraId="07CC6B02" w14:textId="77777777" w:rsidR="003F6426" w:rsidRDefault="003F6426">
      <w:pPr>
        <w:ind w:left="284"/>
      </w:pPr>
      <w:r>
        <w:rPr>
          <w:b/>
        </w:rPr>
        <w:t>Этап 1.</w:t>
      </w:r>
      <w:r>
        <w:t xml:space="preserve"> Резервирование денежных средств и/или ценных бумаг для расчетов по сделкам</w:t>
      </w:r>
    </w:p>
    <w:p w14:paraId="4831F3A8" w14:textId="77777777" w:rsidR="003F6426" w:rsidRDefault="003F6426">
      <w:pPr>
        <w:ind w:left="284"/>
      </w:pPr>
      <w:r>
        <w:rPr>
          <w:b/>
        </w:rPr>
        <w:t>Этап 2.</w:t>
      </w:r>
      <w:r>
        <w:t xml:space="preserve"> Выдача Клиентом поручения на сделку (заявки) и подтверждение ее приема Банком </w:t>
      </w:r>
    </w:p>
    <w:p w14:paraId="3F5D5C42" w14:textId="77777777" w:rsidR="003F6426" w:rsidRDefault="003F6426">
      <w:pPr>
        <w:ind w:left="284"/>
      </w:pPr>
      <w:r>
        <w:rPr>
          <w:b/>
        </w:rPr>
        <w:t>Этап 3.</w:t>
      </w:r>
      <w:r>
        <w:t xml:space="preserve"> Заключение Банком сделки в соответствии с заявкой и ее подтверждение Клиенту </w:t>
      </w:r>
    </w:p>
    <w:p w14:paraId="7BA91CDA" w14:textId="77777777" w:rsidR="003F6426" w:rsidRDefault="003F6426">
      <w:pPr>
        <w:ind w:left="284"/>
      </w:pPr>
      <w:r>
        <w:rPr>
          <w:b/>
        </w:rPr>
        <w:t>Этап 4.</w:t>
      </w:r>
      <w:r>
        <w:t xml:space="preserve"> Урегулирование сделки Банком и проведение расчетов между Банком и Клиентом</w:t>
      </w:r>
    </w:p>
    <w:p w14:paraId="21C4BEF9" w14:textId="77777777" w:rsidR="003F6426" w:rsidRDefault="003F6426">
      <w:pPr>
        <w:ind w:left="284"/>
      </w:pPr>
      <w:r>
        <w:rPr>
          <w:b/>
        </w:rPr>
        <w:t>Этап 5.</w:t>
      </w:r>
      <w:r>
        <w:t xml:space="preserve"> Подготовка и предоставление Банком отчета Клиенту</w:t>
      </w:r>
    </w:p>
    <w:p w14:paraId="13DF1FF7" w14:textId="77777777" w:rsidR="003F6426" w:rsidRDefault="003F6426" w:rsidP="00952F9F">
      <w:pPr>
        <w:pStyle w:val="a0"/>
        <w:numPr>
          <w:ilvl w:val="2"/>
          <w:numId w:val="5"/>
        </w:numPr>
        <w:ind w:left="0" w:firstLine="0"/>
      </w:pPr>
      <w:r>
        <w:lastRenderedPageBreak/>
        <w:t>Особенности торговых процедур, выполняемых Банком при совершении сделок в различных ТС и на рынках, определяются правилами этих ТС и обычаями рынков.</w:t>
      </w:r>
    </w:p>
    <w:p w14:paraId="71DA0179" w14:textId="77777777" w:rsidR="003F6426" w:rsidRDefault="003F6426" w:rsidP="00952F9F">
      <w:pPr>
        <w:pStyle w:val="21"/>
        <w:numPr>
          <w:ilvl w:val="1"/>
          <w:numId w:val="5"/>
        </w:numPr>
        <w:ind w:left="0" w:firstLine="0"/>
      </w:pPr>
      <w:bookmarkStart w:id="134" w:name="_Toc497027609"/>
      <w:bookmarkStart w:id="135" w:name="_Toc137570093"/>
      <w:r>
        <w:t>Резервирование денежных средств</w:t>
      </w:r>
      <w:bookmarkEnd w:id="134"/>
      <w:bookmarkEnd w:id="135"/>
      <w:r>
        <w:t xml:space="preserve"> </w:t>
      </w:r>
    </w:p>
    <w:p w14:paraId="53776861" w14:textId="77777777" w:rsidR="003F6426" w:rsidRDefault="003F6426" w:rsidP="00952F9F">
      <w:pPr>
        <w:pStyle w:val="a0"/>
        <w:numPr>
          <w:ilvl w:val="2"/>
          <w:numId w:val="5"/>
        </w:numPr>
        <w:ind w:left="0" w:firstLine="0"/>
      </w:pPr>
      <w:r>
        <w:t xml:space="preserve">До направления Банку поручения на покупку ценных бумаг в ТС (на рынке) Клиент должен зарезервировать на инвестиционном счете денежные средства в сумме, достаточной для проведения расчетов по сделке, включая оплату всех необходимых расходов и выплату вознаграждения Банку. </w:t>
      </w:r>
    </w:p>
    <w:p w14:paraId="26EC40F5" w14:textId="77777777" w:rsidR="003F6426" w:rsidRDefault="003F6426">
      <w:pPr>
        <w:pStyle w:val="ad"/>
        <w:ind w:firstLine="0"/>
      </w:pPr>
      <w:r>
        <w:rPr>
          <w:b/>
          <w:u w:val="single"/>
        </w:rPr>
        <w:t>Примечание</w:t>
      </w:r>
      <w:r>
        <w:t xml:space="preserve">. </w:t>
      </w:r>
    </w:p>
    <w:p w14:paraId="5084CA2C" w14:textId="77777777" w:rsidR="003F6426" w:rsidRDefault="003F6426">
      <w:pPr>
        <w:pStyle w:val="ad"/>
        <w:jc w:val="both"/>
      </w:pPr>
      <w:r>
        <w:t>В случае отсутствия на счете Клиента необходимого количества зарезервированных денежных средств, Стороны руководствуются условиями Соглашения о сделках с плечом.</w:t>
      </w:r>
    </w:p>
    <w:p w14:paraId="114CEBA7" w14:textId="77777777" w:rsidR="003F6426" w:rsidRDefault="003F6426" w:rsidP="00952F9F">
      <w:pPr>
        <w:pStyle w:val="a0"/>
        <w:numPr>
          <w:ilvl w:val="2"/>
          <w:numId w:val="5"/>
        </w:numPr>
        <w:ind w:left="0" w:firstLine="0"/>
      </w:pPr>
      <w:r>
        <w:t xml:space="preserve">Под резервированием денежных средств для покупки ценных бумаг на организованном рынке (в ТС) понимается депонирование денежных средств на специальном счете в независимой организации, осуществляющей расчеты по сделкам в этой ТС в соответствии с правилами ТС. </w:t>
      </w:r>
    </w:p>
    <w:p w14:paraId="4EF92E33" w14:textId="77777777" w:rsidR="003F6426" w:rsidRDefault="003F6426" w:rsidP="00952F9F">
      <w:pPr>
        <w:pStyle w:val="a0"/>
        <w:numPr>
          <w:ilvl w:val="2"/>
          <w:numId w:val="5"/>
        </w:numPr>
        <w:ind w:left="0" w:firstLine="0"/>
      </w:pPr>
      <w:r>
        <w:t>Депонирование денежных средств для совершения сделок производится Банком по поручению Клиента за счет денежных средств, зачисленных на инвестиционный счет Клиента.</w:t>
      </w:r>
    </w:p>
    <w:p w14:paraId="486E2DC6" w14:textId="77777777" w:rsidR="003F6426" w:rsidRDefault="003F6426" w:rsidP="00952F9F">
      <w:pPr>
        <w:pStyle w:val="a0"/>
        <w:numPr>
          <w:ilvl w:val="2"/>
          <w:numId w:val="5"/>
        </w:numPr>
        <w:ind w:left="0" w:firstLine="0"/>
      </w:pPr>
      <w:r>
        <w:t>В отсутствие поручений Клиента денежные средства, перечисленные на инвестиционный счет Клиента с иных счетов, автоматически резервируются Банком для совершения сделок в ТС КЦБ ММВБ. Для резервирования в другие ТС Клиент при заполнении поля «назначение платежа» в платежном документе на перечисление средств должен сделать специальную ссылку на иную ТС.</w:t>
      </w:r>
    </w:p>
    <w:p w14:paraId="45DED733" w14:textId="77777777" w:rsidR="003F6426" w:rsidRDefault="003F6426" w:rsidP="00952F9F">
      <w:pPr>
        <w:pStyle w:val="a0"/>
        <w:numPr>
          <w:ilvl w:val="2"/>
          <w:numId w:val="5"/>
        </w:numPr>
        <w:ind w:left="0" w:firstLine="0"/>
      </w:pPr>
      <w:r>
        <w:t xml:space="preserve">Пример текста поля «назначение платежа» для резервирования в ТС КЦБ ММВБ: </w:t>
      </w:r>
    </w:p>
    <w:p w14:paraId="10F2AA4E" w14:textId="77777777" w:rsidR="003F6426" w:rsidRDefault="003F6426">
      <w:pPr>
        <w:ind w:left="0" w:firstLine="1134"/>
        <w:rPr>
          <w:b/>
          <w:i/>
          <w:sz w:val="16"/>
        </w:rPr>
      </w:pPr>
      <w:r>
        <w:rPr>
          <w:b/>
          <w:i/>
          <w:sz w:val="16"/>
        </w:rPr>
        <w:t xml:space="preserve">«Перевод средств для участия в биржевых торгах (НДС не облагается) </w:t>
      </w:r>
    </w:p>
    <w:p w14:paraId="487C1F98" w14:textId="77777777" w:rsidR="003F6426" w:rsidRDefault="003F6426">
      <w:pPr>
        <w:ind w:left="0" w:firstLine="1134"/>
        <w:rPr>
          <w:b/>
          <w:i/>
          <w:sz w:val="16"/>
        </w:rPr>
      </w:pPr>
      <w:r>
        <w:rPr>
          <w:b/>
          <w:i/>
          <w:sz w:val="16"/>
        </w:rPr>
        <w:t xml:space="preserve"> ТС КЦБ ММВБ»</w:t>
      </w:r>
    </w:p>
    <w:p w14:paraId="5CD4D8F8" w14:textId="77777777" w:rsidR="003F6426" w:rsidRDefault="003F6426" w:rsidP="00952F9F">
      <w:pPr>
        <w:pStyle w:val="a0"/>
        <w:numPr>
          <w:ilvl w:val="2"/>
          <w:numId w:val="5"/>
        </w:numPr>
        <w:ind w:left="0" w:firstLine="0"/>
      </w:pPr>
      <w:r>
        <w:t>Резервирование денежных средств, перечисленных на инвестиционный счет, производится Банком не позднее 16.00 банковского дня следующего за днем зачисления средств на инвестиционный счет.</w:t>
      </w:r>
      <w:r>
        <w:tab/>
        <w:t xml:space="preserve"> </w:t>
      </w:r>
    </w:p>
    <w:p w14:paraId="6C947842" w14:textId="77777777" w:rsidR="003F6426" w:rsidRDefault="003F6426" w:rsidP="00952F9F">
      <w:pPr>
        <w:pStyle w:val="a0"/>
        <w:numPr>
          <w:ilvl w:val="2"/>
          <w:numId w:val="5"/>
        </w:numPr>
        <w:ind w:left="0" w:firstLine="0"/>
      </w:pPr>
      <w:r>
        <w:t xml:space="preserve">Денежные средства, зачисленные на инвестиционный счет по итогам расчетов по сделкам торговой сессии (дня), в отсутствие поручений Клиента автоматически резервируются Банком для совершения сделок в этой же ТС к началу следующей торговой сессии. </w:t>
      </w:r>
    </w:p>
    <w:p w14:paraId="16D677D6" w14:textId="77777777" w:rsidR="003F6426" w:rsidRDefault="003F6426" w:rsidP="00952F9F">
      <w:pPr>
        <w:pStyle w:val="a0"/>
        <w:numPr>
          <w:ilvl w:val="2"/>
          <w:numId w:val="5"/>
        </w:numPr>
        <w:ind w:left="0" w:firstLine="0"/>
      </w:pPr>
      <w:r>
        <w:t xml:space="preserve">Резервирование денежных средств для совершения сделок в ТС также может быть произведено за счет уменьшения суммы средств зарезервированных для сделок в другой ТС. Такое резервирование производится Банком на основании специального поручения Клиента – поручения на перераспределение денежных средств (Приложение № </w:t>
      </w:r>
      <w:r w:rsidR="00972A8B">
        <w:t>7</w:t>
      </w:r>
      <w:r>
        <w:t>). Поручение должно содержать следующие обязательные реквизиты:</w:t>
      </w:r>
    </w:p>
    <w:p w14:paraId="3CC009F6" w14:textId="77777777" w:rsidR="003F6426" w:rsidRDefault="003F6426">
      <w:pPr>
        <w:pStyle w:val="a0"/>
        <w:numPr>
          <w:ilvl w:val="0"/>
          <w:numId w:val="0"/>
        </w:numPr>
      </w:pPr>
      <w:r>
        <w:t>-справочный номер поручения, присвоенный клиентом;</w:t>
      </w:r>
    </w:p>
    <w:p w14:paraId="2E4AE534" w14:textId="77777777" w:rsidR="003F6426" w:rsidRDefault="003F6426">
      <w:pPr>
        <w:pStyle w:val="a0"/>
        <w:numPr>
          <w:ilvl w:val="0"/>
          <w:numId w:val="0"/>
        </w:numPr>
      </w:pPr>
      <w:r>
        <w:t>-дату подачи поручения;</w:t>
      </w:r>
    </w:p>
    <w:p w14:paraId="0A47D6A2" w14:textId="77777777" w:rsidR="003F6426" w:rsidRDefault="003F6426">
      <w:pPr>
        <w:pStyle w:val="a0"/>
        <w:numPr>
          <w:ilvl w:val="0"/>
          <w:numId w:val="0"/>
        </w:numPr>
      </w:pPr>
      <w:r>
        <w:t>-ФИО Клиента;</w:t>
      </w:r>
    </w:p>
    <w:p w14:paraId="0101B70F" w14:textId="77777777" w:rsidR="003F6426" w:rsidRDefault="003F6426">
      <w:pPr>
        <w:pStyle w:val="a0"/>
        <w:numPr>
          <w:ilvl w:val="0"/>
          <w:numId w:val="0"/>
        </w:numPr>
      </w:pPr>
      <w:r>
        <w:t>-</w:t>
      </w:r>
      <w:r w:rsidR="008612C2">
        <w:t>регистрационный код</w:t>
      </w:r>
      <w:r>
        <w:t xml:space="preserve"> Клиента, присвоенный брокером;</w:t>
      </w:r>
    </w:p>
    <w:p w14:paraId="39D86263" w14:textId="77777777" w:rsidR="003F6426" w:rsidRDefault="003F6426">
      <w:pPr>
        <w:pStyle w:val="a0"/>
        <w:numPr>
          <w:ilvl w:val="0"/>
          <w:numId w:val="0"/>
        </w:numPr>
      </w:pPr>
      <w:r>
        <w:t>-лицевой счет клиента, с которого происходит отзыв денежных средств;</w:t>
      </w:r>
    </w:p>
    <w:p w14:paraId="3D4342B0" w14:textId="77777777" w:rsidR="003F6426" w:rsidRDefault="003F6426">
      <w:pPr>
        <w:pStyle w:val="a0"/>
        <w:numPr>
          <w:ilvl w:val="0"/>
          <w:numId w:val="0"/>
        </w:numPr>
      </w:pPr>
      <w:r>
        <w:t xml:space="preserve">-торговая </w:t>
      </w:r>
      <w:r w:rsidR="008612C2">
        <w:t>площадка, с</w:t>
      </w:r>
      <w:r>
        <w:t xml:space="preserve"> которой происходит отзыв денежных средств;</w:t>
      </w:r>
    </w:p>
    <w:p w14:paraId="58622D42" w14:textId="77777777" w:rsidR="003F6426" w:rsidRDefault="003F6426">
      <w:pPr>
        <w:pStyle w:val="a0"/>
        <w:numPr>
          <w:ilvl w:val="0"/>
          <w:numId w:val="0"/>
        </w:numPr>
      </w:pPr>
      <w:r>
        <w:t>-торговая площадка, на которую происходит зачисление денежных средств;</w:t>
      </w:r>
    </w:p>
    <w:p w14:paraId="496F1637" w14:textId="77777777" w:rsidR="003F6426" w:rsidRDefault="003F6426">
      <w:pPr>
        <w:pStyle w:val="a0"/>
        <w:numPr>
          <w:ilvl w:val="0"/>
          <w:numId w:val="0"/>
        </w:numPr>
      </w:pPr>
      <w:r>
        <w:t>-сумма отзываемых денежных средств;</w:t>
      </w:r>
    </w:p>
    <w:p w14:paraId="45B422A2" w14:textId="77777777" w:rsidR="003F6426" w:rsidRDefault="003F6426">
      <w:pPr>
        <w:pStyle w:val="a0"/>
        <w:numPr>
          <w:ilvl w:val="0"/>
          <w:numId w:val="0"/>
        </w:numPr>
      </w:pPr>
      <w:r>
        <w:t>-наименование получателя денежных средств;</w:t>
      </w:r>
    </w:p>
    <w:p w14:paraId="2AA174D9" w14:textId="77777777" w:rsidR="003F6426" w:rsidRDefault="003F6426">
      <w:pPr>
        <w:pStyle w:val="a0"/>
        <w:numPr>
          <w:ilvl w:val="0"/>
          <w:numId w:val="0"/>
        </w:numPr>
      </w:pPr>
      <w:r>
        <w:t>-банковские реквизиты получателя денежных средств;</w:t>
      </w:r>
    </w:p>
    <w:p w14:paraId="0F0C7410" w14:textId="77777777" w:rsidR="003F6426" w:rsidRDefault="003F6426">
      <w:pPr>
        <w:pStyle w:val="a0"/>
        <w:numPr>
          <w:ilvl w:val="0"/>
          <w:numId w:val="0"/>
        </w:numPr>
      </w:pPr>
      <w:r>
        <w:t>-подпись Клиента.</w:t>
      </w:r>
    </w:p>
    <w:p w14:paraId="6BCD4B5F" w14:textId="77777777" w:rsidR="003F6426" w:rsidRDefault="003F6426" w:rsidP="00952F9F">
      <w:pPr>
        <w:pStyle w:val="a0"/>
        <w:numPr>
          <w:ilvl w:val="2"/>
          <w:numId w:val="5"/>
        </w:numPr>
        <w:ind w:left="0" w:firstLine="0"/>
      </w:pPr>
      <w:r>
        <w:t xml:space="preserve">Банк осуществляет исполнение поручения на внутреннее резервирование для совершения сделок в ТС (или неорганизованном рынке) не позднее 16-00 следующего банковского дня при условии приема Банком поручения до 16-00. </w:t>
      </w:r>
    </w:p>
    <w:p w14:paraId="3DD1793E" w14:textId="77777777" w:rsidR="003F6426" w:rsidRDefault="003F6426" w:rsidP="00952F9F">
      <w:pPr>
        <w:pStyle w:val="a0"/>
        <w:numPr>
          <w:ilvl w:val="2"/>
          <w:numId w:val="5"/>
        </w:numPr>
        <w:ind w:left="0" w:firstLine="0"/>
      </w:pPr>
      <w:r>
        <w:t xml:space="preserve">Оперативное подтверждение Клиенту факта резервирования денежных средств для торгов осуществляется через системы удаленного доступа, а также сотрудниками Банка по специальным телефонам, сведения о которых публикуются на </w:t>
      </w:r>
      <w:r>
        <w:rPr>
          <w:lang w:val="en-US"/>
        </w:rPr>
        <w:t>web</w:t>
      </w:r>
      <w:r>
        <w:t>-</w:t>
      </w:r>
      <w:r w:rsidR="008612C2">
        <w:t>станице Банка</w:t>
      </w:r>
      <w:r>
        <w:t xml:space="preserve">. </w:t>
      </w:r>
    </w:p>
    <w:p w14:paraId="28251192" w14:textId="77777777" w:rsidR="003F6426" w:rsidRDefault="003F6426" w:rsidP="00952F9F">
      <w:pPr>
        <w:pStyle w:val="21"/>
        <w:numPr>
          <w:ilvl w:val="1"/>
          <w:numId w:val="5"/>
        </w:numPr>
        <w:ind w:left="0" w:firstLine="0"/>
      </w:pPr>
      <w:bookmarkStart w:id="136" w:name="_Toc497027610"/>
      <w:bookmarkStart w:id="137" w:name="_Toc137570094"/>
      <w:r>
        <w:t>Резервирование ценных бумаг</w:t>
      </w:r>
      <w:bookmarkEnd w:id="136"/>
      <w:bookmarkEnd w:id="137"/>
    </w:p>
    <w:p w14:paraId="311FE3E8" w14:textId="77777777" w:rsidR="003F6426" w:rsidRDefault="003F6426" w:rsidP="00952F9F">
      <w:pPr>
        <w:pStyle w:val="a0"/>
        <w:numPr>
          <w:ilvl w:val="2"/>
          <w:numId w:val="5"/>
        </w:numPr>
        <w:ind w:left="0" w:firstLine="0"/>
      </w:pPr>
      <w:r>
        <w:t xml:space="preserve">До направления Банку поручения на сделку по продаже ценных бумаг в ТС (на рынке) Клиент должен зарезервировать на инвестиционном счете ценные бумаги в количестве, достаточном для исполнения 100% обязательств по поставке этих бумаг по итогам сделки. </w:t>
      </w:r>
    </w:p>
    <w:p w14:paraId="2F771B44" w14:textId="77777777" w:rsidR="003F6426" w:rsidRDefault="003F6426">
      <w:pPr>
        <w:pStyle w:val="ad"/>
        <w:ind w:firstLine="0"/>
      </w:pPr>
      <w:r>
        <w:rPr>
          <w:b/>
          <w:u w:val="single"/>
        </w:rPr>
        <w:t>Примечание</w:t>
      </w:r>
      <w:r>
        <w:t xml:space="preserve">. </w:t>
      </w:r>
    </w:p>
    <w:p w14:paraId="075DCD55" w14:textId="77777777" w:rsidR="003F6426" w:rsidRDefault="003F6426">
      <w:pPr>
        <w:pStyle w:val="ad"/>
        <w:jc w:val="both"/>
      </w:pPr>
      <w:r>
        <w:t>В случае отсутствия на счете Клиента необходимого количества зарезервированных ценных бумаг, Стороны руководствуются условиями Соглашения о сделках с плечом.</w:t>
      </w:r>
    </w:p>
    <w:p w14:paraId="349AF040" w14:textId="77777777" w:rsidR="003F6426" w:rsidRDefault="003F6426" w:rsidP="00952F9F">
      <w:pPr>
        <w:pStyle w:val="a0"/>
        <w:numPr>
          <w:ilvl w:val="2"/>
          <w:numId w:val="5"/>
        </w:numPr>
        <w:ind w:left="0" w:firstLine="0"/>
      </w:pPr>
      <w:r>
        <w:lastRenderedPageBreak/>
        <w:t>Под резервированием ценных бумаг для совершения сделок в ТС понимается депонирование ценных бумаг соответствующего выпуска на специальном счете (разделе счета) в организации, осуществляющей расчеты по сделкам в ТС в соответствии с правилами ТС. Депонирование ценных бумаг производится Банком на основании поручений Клиента.</w:t>
      </w:r>
    </w:p>
    <w:p w14:paraId="36FF8DD5" w14:textId="77777777" w:rsidR="003F6426" w:rsidRDefault="003F6426" w:rsidP="00952F9F">
      <w:pPr>
        <w:pStyle w:val="a0"/>
        <w:numPr>
          <w:ilvl w:val="2"/>
          <w:numId w:val="5"/>
        </w:numPr>
        <w:ind w:left="0" w:firstLine="0"/>
      </w:pPr>
      <w:r>
        <w:t xml:space="preserve">Зачисление ценных бумаг на счета депо Клиента, открытые в Депозитарии Банка, осуществляется на условиях, предусмотренных Регламентом Депозитария. Зачисление ценных бумаг на счета депо Клиента, открытые непосредственно в расчетных депозитариях ТС, осуществляются в порядке, предусмотренном правилами ТС. </w:t>
      </w:r>
    </w:p>
    <w:p w14:paraId="04F10245" w14:textId="77777777" w:rsidR="003F6426" w:rsidRDefault="003F6426" w:rsidP="00952F9F">
      <w:pPr>
        <w:pStyle w:val="a0"/>
        <w:numPr>
          <w:ilvl w:val="2"/>
          <w:numId w:val="5"/>
        </w:numPr>
        <w:ind w:left="0" w:firstLine="0"/>
      </w:pPr>
      <w:r>
        <w:t xml:space="preserve">Ценные бумаги, зачисленные на счета депо, открытые на имя Клиента непосредственно в расчетных депозитариях ТС, в отсутствии поручений Клиента, автоматически резервируются для совершения сделок в соответствующей ТС. </w:t>
      </w:r>
    </w:p>
    <w:p w14:paraId="2CF0B509" w14:textId="77777777" w:rsidR="003F6426" w:rsidRDefault="003F6426" w:rsidP="00952F9F">
      <w:pPr>
        <w:pStyle w:val="a0"/>
        <w:numPr>
          <w:ilvl w:val="2"/>
          <w:numId w:val="5"/>
        </w:numPr>
        <w:ind w:left="0" w:firstLine="0"/>
      </w:pPr>
      <w:r>
        <w:t xml:space="preserve">Ценные бумаги, зачисленные на счета депо, которые могут быть использованы для расчетов в нескольких ТС одновременно, резервируются в соответствии с признаком раздела счета депо (признаком лицевого счета в составе счета депо). </w:t>
      </w:r>
    </w:p>
    <w:p w14:paraId="295DD4F1" w14:textId="77777777" w:rsidR="003F6426" w:rsidRDefault="003F6426">
      <w:pPr>
        <w:pStyle w:val="ad"/>
        <w:ind w:firstLine="0"/>
      </w:pPr>
      <w:r>
        <w:rPr>
          <w:b/>
          <w:u w:val="single"/>
        </w:rPr>
        <w:t>Примечание</w:t>
      </w:r>
      <w:r>
        <w:t xml:space="preserve">. </w:t>
      </w:r>
    </w:p>
    <w:p w14:paraId="0FBEDDA6" w14:textId="77777777" w:rsidR="003F6426" w:rsidRDefault="003F6426">
      <w:pPr>
        <w:pStyle w:val="ad"/>
        <w:jc w:val="both"/>
      </w:pPr>
      <w:r>
        <w:t xml:space="preserve">Одним из обязательных реквизитов лицевых счетов в составе счета депо Клиента, открытого в собственном Депозитарии Банка, является место хранения, в качестве которого выступает расчетный депозитарий одной из ТС. </w:t>
      </w:r>
    </w:p>
    <w:p w14:paraId="2849D058" w14:textId="77777777" w:rsidR="003F6426" w:rsidRDefault="003F6426" w:rsidP="00952F9F">
      <w:pPr>
        <w:pStyle w:val="a0"/>
        <w:numPr>
          <w:ilvl w:val="2"/>
          <w:numId w:val="5"/>
        </w:numPr>
        <w:ind w:left="0" w:firstLine="0"/>
      </w:pPr>
      <w:r>
        <w:t xml:space="preserve">Ценные бумаги, зачисленные на счета депо по итогам расчетов по сделкам торговой сессии (дня), автоматически резервируются Банком для совершения сделок в этой же ТС к началу следующей торговой сессии. </w:t>
      </w:r>
    </w:p>
    <w:p w14:paraId="32CA8BCC" w14:textId="77777777" w:rsidR="003F6426" w:rsidRDefault="003F6426" w:rsidP="00952F9F">
      <w:pPr>
        <w:pStyle w:val="a0"/>
        <w:numPr>
          <w:ilvl w:val="2"/>
          <w:numId w:val="5"/>
        </w:numPr>
        <w:ind w:left="0" w:firstLine="0"/>
      </w:pPr>
      <w:r>
        <w:t xml:space="preserve">Резервирование ценных бумаг для совершения сделок в ТС может производиться за счет уменьшения остатка ценных бумаг, зарезервированных для сделок в другой ТС. Такое резервирование осуществляется путем обычного </w:t>
      </w:r>
      <w:proofErr w:type="spellStart"/>
      <w:r>
        <w:t>внутридепозитарного</w:t>
      </w:r>
      <w:proofErr w:type="spellEnd"/>
      <w:r>
        <w:t xml:space="preserve"> или </w:t>
      </w:r>
      <w:proofErr w:type="spellStart"/>
      <w:r>
        <w:t>междепозитарного</w:t>
      </w:r>
      <w:proofErr w:type="spellEnd"/>
      <w:r>
        <w:t xml:space="preserve"> перевода ценных бумаг в сроки и в порядке, предусмотренные внутренними регламентами соответствующих депозитариев. Для осуществления такого перевода Клиент направляет Банку стандартное депозитарное поручение, предусмотренное Регламентом депозитария. Рекомендуемые Банком формы поручений, а также бланки для заполнения публикуются на </w:t>
      </w:r>
      <w:r>
        <w:rPr>
          <w:lang w:val="en-US"/>
        </w:rPr>
        <w:t>web</w:t>
      </w:r>
      <w:r>
        <w:t>-</w:t>
      </w:r>
      <w:r w:rsidR="008612C2">
        <w:t>странице Банка</w:t>
      </w:r>
      <w:r>
        <w:t xml:space="preserve"> в общем порядке вместе с прочими бланками и формами поручений.</w:t>
      </w:r>
    </w:p>
    <w:p w14:paraId="1F61E40F" w14:textId="77777777" w:rsidR="003F6426" w:rsidRDefault="003F6426">
      <w:pPr>
        <w:pStyle w:val="ac"/>
        <w:ind w:firstLine="0"/>
      </w:pPr>
      <w:r>
        <w:t>Внимание!!!</w:t>
      </w:r>
    </w:p>
    <w:p w14:paraId="0976C9DA" w14:textId="77777777" w:rsidR="003F6426" w:rsidRDefault="003F6426">
      <w:pPr>
        <w:pStyle w:val="ac"/>
        <w:ind w:firstLine="0"/>
        <w:jc w:val="both"/>
      </w:pPr>
      <w:r>
        <w:tab/>
      </w:r>
      <w:r>
        <w:tab/>
      </w:r>
      <w:r>
        <w:tab/>
      </w:r>
      <w:r>
        <w:tab/>
        <w:t xml:space="preserve">Банк рекомендует во всех случаях до направления поручения на депозитарный перевод обращаться в Депозитарий Банка для получения бесплатной консультации о наилучшем способе и порядке осуществления такого депозитарного перевода. </w:t>
      </w:r>
    </w:p>
    <w:p w14:paraId="2D2A5EBA" w14:textId="77777777" w:rsidR="003F6426" w:rsidRDefault="003F6426" w:rsidP="00952F9F">
      <w:pPr>
        <w:pStyle w:val="a0"/>
        <w:numPr>
          <w:ilvl w:val="2"/>
          <w:numId w:val="5"/>
        </w:numPr>
        <w:ind w:left="0" w:firstLine="0"/>
      </w:pPr>
      <w:r>
        <w:t xml:space="preserve">Оперативное подтверждение Клиенту факта резервирования ценных бумаг для торгов осуществляется через системы удаленного доступа, а также сотрудниками Банка по специальным телефонам, сведения о которых предоставляются Клиенту одновременно с открытием счетов. </w:t>
      </w:r>
    </w:p>
    <w:p w14:paraId="4D80D7B1" w14:textId="77777777" w:rsidR="003F6426" w:rsidRDefault="00201CA9" w:rsidP="00952F9F">
      <w:pPr>
        <w:pStyle w:val="21"/>
        <w:numPr>
          <w:ilvl w:val="1"/>
          <w:numId w:val="5"/>
        </w:numPr>
        <w:ind w:left="0" w:firstLine="0"/>
      </w:pPr>
      <w:bookmarkStart w:id="138" w:name="_Toc497027611"/>
      <w:bookmarkStart w:id="139" w:name="_Toc137570095"/>
      <w:r>
        <w:t>Торговые поручения (</w:t>
      </w:r>
      <w:r w:rsidR="003F6426">
        <w:t>Заявки</w:t>
      </w:r>
      <w:r>
        <w:t>)</w:t>
      </w:r>
      <w:r w:rsidR="003F6426">
        <w:t xml:space="preserve"> Клиента</w:t>
      </w:r>
      <w:bookmarkEnd w:id="138"/>
      <w:bookmarkEnd w:id="139"/>
    </w:p>
    <w:p w14:paraId="62DF7E23" w14:textId="77777777" w:rsidR="003F6426" w:rsidRDefault="003F6426" w:rsidP="00952F9F">
      <w:pPr>
        <w:pStyle w:val="a0"/>
        <w:numPr>
          <w:ilvl w:val="2"/>
          <w:numId w:val="5"/>
        </w:numPr>
        <w:ind w:left="0" w:firstLine="0"/>
      </w:pPr>
      <w:r>
        <w:t>Если иное не предусмотрено дополнительным соглашением между Банком и Клиентом, Клиент вправе направлять Банку торговые поручения (далее по тексту – заявки) следующих типов:</w:t>
      </w:r>
    </w:p>
    <w:p w14:paraId="32F6E094" w14:textId="77777777" w:rsidR="003F6426" w:rsidRDefault="003F6426" w:rsidP="00952F9F">
      <w:pPr>
        <w:pStyle w:val="af4"/>
        <w:numPr>
          <w:ilvl w:val="0"/>
          <w:numId w:val="51"/>
        </w:numPr>
        <w:tabs>
          <w:tab w:val="clear" w:pos="644"/>
          <w:tab w:val="clear" w:pos="1560"/>
        </w:tabs>
      </w:pPr>
      <w:r>
        <w:t>«купить/продать по наилучшей доступной (рыночной) цене» - рыночная заявка (</w:t>
      </w:r>
      <w:r>
        <w:rPr>
          <w:lang w:val="en-US"/>
        </w:rPr>
        <w:t>market</w:t>
      </w:r>
      <w:r>
        <w:t xml:space="preserve"> </w:t>
      </w:r>
      <w:r>
        <w:rPr>
          <w:lang w:val="en-US"/>
        </w:rPr>
        <w:t>order</w:t>
      </w:r>
      <w:r>
        <w:t>);</w:t>
      </w:r>
    </w:p>
    <w:p w14:paraId="44125BC4" w14:textId="77777777" w:rsidR="003F6426" w:rsidRDefault="003F6426" w:rsidP="00952F9F">
      <w:pPr>
        <w:pStyle w:val="af4"/>
        <w:numPr>
          <w:ilvl w:val="0"/>
          <w:numId w:val="51"/>
        </w:numPr>
        <w:tabs>
          <w:tab w:val="clear" w:pos="644"/>
          <w:tab w:val="clear" w:pos="1560"/>
        </w:tabs>
      </w:pPr>
      <w:r>
        <w:t>«купить/продать по фиксированной цене» - лимитированная заявка (</w:t>
      </w:r>
      <w:r>
        <w:rPr>
          <w:lang w:val="en-US"/>
        </w:rPr>
        <w:t>limit</w:t>
      </w:r>
      <w:r>
        <w:t xml:space="preserve"> </w:t>
      </w:r>
      <w:r>
        <w:rPr>
          <w:lang w:val="en-US"/>
        </w:rPr>
        <w:t>order</w:t>
      </w:r>
      <w:r>
        <w:t>);</w:t>
      </w:r>
    </w:p>
    <w:p w14:paraId="0F574B6B" w14:textId="77777777" w:rsidR="003F6426" w:rsidRDefault="003F6426" w:rsidP="00952F9F">
      <w:pPr>
        <w:pStyle w:val="af4"/>
        <w:numPr>
          <w:ilvl w:val="0"/>
          <w:numId w:val="51"/>
        </w:numPr>
        <w:tabs>
          <w:tab w:val="clear" w:pos="644"/>
          <w:tab w:val="clear" w:pos="1560"/>
        </w:tabs>
      </w:pPr>
      <w:r>
        <w:t xml:space="preserve">«купить/продать (если цена на рынке достигла определенного значения – </w:t>
      </w:r>
      <w:r>
        <w:rPr>
          <w:i/>
          <w:iCs/>
        </w:rPr>
        <w:t>цены условия</w:t>
      </w:r>
      <w:r>
        <w:t xml:space="preserve">) по наилучшей доступной (рыночной) цене» - стоп </w:t>
      </w:r>
      <w:proofErr w:type="spellStart"/>
      <w:r>
        <w:t>маркет</w:t>
      </w:r>
      <w:proofErr w:type="spellEnd"/>
      <w:r>
        <w:t xml:space="preserve"> заявка (</w:t>
      </w:r>
      <w:r>
        <w:rPr>
          <w:lang w:val="en-US"/>
        </w:rPr>
        <w:t>stop</w:t>
      </w:r>
      <w:r>
        <w:t xml:space="preserve"> </w:t>
      </w:r>
      <w:r>
        <w:rPr>
          <w:lang w:val="en-US"/>
        </w:rPr>
        <w:t>market</w:t>
      </w:r>
      <w:r>
        <w:t xml:space="preserve"> </w:t>
      </w:r>
      <w:r>
        <w:rPr>
          <w:lang w:val="en-US"/>
        </w:rPr>
        <w:t>order</w:t>
      </w:r>
      <w:r>
        <w:t>).</w:t>
      </w:r>
    </w:p>
    <w:p w14:paraId="22F4F9DA" w14:textId="77777777" w:rsidR="003F6426" w:rsidRDefault="003F6426" w:rsidP="00952F9F">
      <w:pPr>
        <w:pStyle w:val="af4"/>
        <w:numPr>
          <w:ilvl w:val="0"/>
          <w:numId w:val="51"/>
        </w:numPr>
        <w:tabs>
          <w:tab w:val="clear" w:pos="644"/>
          <w:tab w:val="clear" w:pos="1560"/>
        </w:tabs>
      </w:pPr>
      <w:r>
        <w:t xml:space="preserve"> «купить/продать (если цена на рынке достигла определенного значения – </w:t>
      </w:r>
      <w:r>
        <w:rPr>
          <w:i/>
          <w:iCs/>
        </w:rPr>
        <w:t>цены условия</w:t>
      </w:r>
      <w:r>
        <w:t>) по этой цене условия» - стоп лимит заявка (</w:t>
      </w:r>
      <w:r>
        <w:rPr>
          <w:lang w:val="en-US"/>
        </w:rPr>
        <w:t>stop</w:t>
      </w:r>
      <w:r>
        <w:t xml:space="preserve"> </w:t>
      </w:r>
      <w:r>
        <w:rPr>
          <w:lang w:val="en-US"/>
        </w:rPr>
        <w:t>limit</w:t>
      </w:r>
      <w:r>
        <w:t xml:space="preserve"> </w:t>
      </w:r>
      <w:r>
        <w:rPr>
          <w:lang w:val="en-US"/>
        </w:rPr>
        <w:t>order</w:t>
      </w:r>
      <w:r>
        <w:t>);</w:t>
      </w:r>
    </w:p>
    <w:p w14:paraId="2B21D998" w14:textId="77777777" w:rsidR="003F6426" w:rsidRDefault="003F6426" w:rsidP="00952F9F">
      <w:pPr>
        <w:pStyle w:val="a0"/>
        <w:numPr>
          <w:ilvl w:val="2"/>
          <w:numId w:val="5"/>
        </w:numPr>
        <w:ind w:left="0" w:firstLine="0"/>
      </w:pPr>
      <w:r>
        <w:t xml:space="preserve">Клиент также вправе сопроводить заявку дополнительными условиями, если формат заявки с такими условиями прямо предусмотрен правилами ТС или правилами аукциона (торговой сессии) и поддерживается электронной системой торгов. </w:t>
      </w:r>
    </w:p>
    <w:p w14:paraId="4CA554F0" w14:textId="77777777" w:rsidR="003F6426" w:rsidRDefault="003F6426">
      <w:pPr>
        <w:pStyle w:val="ad"/>
        <w:ind w:left="567" w:hanging="567"/>
        <w:rPr>
          <w:b/>
          <w:u w:val="single"/>
        </w:rPr>
      </w:pPr>
      <w:r>
        <w:rPr>
          <w:b/>
          <w:u w:val="single"/>
        </w:rPr>
        <w:t>Примечание.</w:t>
      </w:r>
    </w:p>
    <w:p w14:paraId="7DB86848" w14:textId="77777777" w:rsidR="003F6426" w:rsidRDefault="003F6426">
      <w:pPr>
        <w:pStyle w:val="ad"/>
        <w:ind w:firstLine="340"/>
        <w:jc w:val="both"/>
      </w:pPr>
      <w:r>
        <w:t>Клиент вправе по согласованию с Банком направлять заявки с дополнительными условиями, не предусмотренными правилами ТС. Такие заявки, будут считаться согласованными с Банком только после получения Клиентом соответствующего подтверждения Банка.</w:t>
      </w:r>
    </w:p>
    <w:p w14:paraId="26857DFB" w14:textId="77777777" w:rsidR="003F6426" w:rsidRDefault="003F6426" w:rsidP="00952F9F">
      <w:pPr>
        <w:pStyle w:val="a0"/>
        <w:numPr>
          <w:ilvl w:val="2"/>
          <w:numId w:val="5"/>
        </w:numPr>
        <w:ind w:left="0" w:firstLine="0"/>
      </w:pPr>
      <w:r>
        <w:t xml:space="preserve">Обязательными реквизитами любой заявки являются тип сделки (купить или продать) и наименование ценной бумаги, являющейся предметом сделки. Для рыночной заявки, обязательным реквизитом также является ТС (рынок) в которой должна быть совершена сделка. </w:t>
      </w:r>
    </w:p>
    <w:p w14:paraId="6A3EC858" w14:textId="77777777" w:rsidR="003F6426" w:rsidRDefault="003F6426">
      <w:pPr>
        <w:pStyle w:val="ad"/>
        <w:ind w:firstLine="0"/>
      </w:pPr>
      <w:r>
        <w:rPr>
          <w:b/>
          <w:u w:val="single"/>
        </w:rPr>
        <w:t>Примечание</w:t>
      </w:r>
      <w:r>
        <w:t xml:space="preserve">. </w:t>
      </w:r>
    </w:p>
    <w:p w14:paraId="0598C0B9" w14:textId="77777777" w:rsidR="003F6426" w:rsidRDefault="003F6426">
      <w:pPr>
        <w:pStyle w:val="ad"/>
        <w:jc w:val="both"/>
      </w:pPr>
      <w:r>
        <w:t>Заявки, в которых Клиентом не указана цена, во всех случаях должны интерпретироваться как «рыночные» заявки.</w:t>
      </w:r>
    </w:p>
    <w:p w14:paraId="50262A22" w14:textId="77777777" w:rsidR="003F6426" w:rsidRDefault="003F6426">
      <w:pPr>
        <w:pStyle w:val="ad"/>
        <w:jc w:val="both"/>
      </w:pPr>
      <w:r>
        <w:t xml:space="preserve">Банк рекомендует при составлении любой заявки всегда указывать ТС (рынок) на которой должна быть совершена сделка. </w:t>
      </w:r>
    </w:p>
    <w:p w14:paraId="632B4BA4" w14:textId="77777777" w:rsidR="003F6426" w:rsidRDefault="003F6426" w:rsidP="00952F9F">
      <w:pPr>
        <w:pStyle w:val="a0"/>
        <w:numPr>
          <w:ilvl w:val="2"/>
          <w:numId w:val="5"/>
        </w:numPr>
        <w:ind w:left="0" w:firstLine="0"/>
      </w:pPr>
      <w:r>
        <w:t>Также обязательным реквизитом любой заявки, за исключением рыночной, является «цена исполнения», т.е. цена, по которой Банк должен совершить сделку.</w:t>
      </w:r>
    </w:p>
    <w:p w14:paraId="0F01C4FF" w14:textId="77777777" w:rsidR="003F6426" w:rsidRDefault="003F6426">
      <w:pPr>
        <w:pStyle w:val="ad"/>
        <w:ind w:firstLine="0"/>
      </w:pPr>
      <w:r>
        <w:rPr>
          <w:b/>
          <w:u w:val="single"/>
        </w:rPr>
        <w:t>Примечание</w:t>
      </w:r>
      <w:r>
        <w:t xml:space="preserve">. </w:t>
      </w:r>
    </w:p>
    <w:p w14:paraId="51EF2C20" w14:textId="77777777" w:rsidR="003F6426" w:rsidRDefault="003F6426">
      <w:pPr>
        <w:pStyle w:val="ad"/>
        <w:jc w:val="both"/>
      </w:pPr>
      <w:r>
        <w:t xml:space="preserve">Обязательными реквизитами стоп заявки, являются «цена условия» (ценовой уровень, который должен быть достигнут на рынке) и «цена исполнения» (цена по которой Банк должен исполнить заявку). </w:t>
      </w:r>
    </w:p>
    <w:p w14:paraId="5F7C9805" w14:textId="77777777" w:rsidR="003F6426" w:rsidRDefault="003F6426" w:rsidP="00952F9F">
      <w:pPr>
        <w:pStyle w:val="a0"/>
        <w:numPr>
          <w:ilvl w:val="2"/>
          <w:numId w:val="5"/>
        </w:numPr>
        <w:ind w:left="0" w:firstLine="0"/>
      </w:pPr>
      <w:r>
        <w:lastRenderedPageBreak/>
        <w:t>Любая заявка Клиента также должна содержать все необходимые реквизиты для расчетов по сделке, включая номер брокерского счета и счета депо, либо сведения, позволяющие Банку самостоятельно однозначно определить эти счета.</w:t>
      </w:r>
    </w:p>
    <w:p w14:paraId="49E0F432" w14:textId="77777777" w:rsidR="003F6426" w:rsidRDefault="003F6426" w:rsidP="00952F9F">
      <w:pPr>
        <w:pStyle w:val="a0"/>
        <w:numPr>
          <w:ilvl w:val="2"/>
          <w:numId w:val="5"/>
        </w:numPr>
        <w:ind w:left="0" w:firstLine="0"/>
      </w:pPr>
      <w:r>
        <w:t xml:space="preserve">Заявка, направленная Клиентом без указания срока действия «до отмены» (GTS – </w:t>
      </w:r>
      <w:proofErr w:type="spellStart"/>
      <w:r>
        <w:t>good</w:t>
      </w:r>
      <w:proofErr w:type="spellEnd"/>
      <w:r>
        <w:t xml:space="preserve"> </w:t>
      </w:r>
      <w:proofErr w:type="spellStart"/>
      <w:r>
        <w:t>till</w:t>
      </w:r>
      <w:proofErr w:type="spellEnd"/>
      <w:r>
        <w:t xml:space="preserve"> </w:t>
      </w:r>
      <w:proofErr w:type="spellStart"/>
      <w:r>
        <w:t>canceled</w:t>
      </w:r>
      <w:proofErr w:type="spellEnd"/>
      <w:r>
        <w:t xml:space="preserve">), будет считаться выданной на условиях «действительна до конца текущего рабочего дня». </w:t>
      </w:r>
    </w:p>
    <w:p w14:paraId="56051015" w14:textId="77777777" w:rsidR="003F6426" w:rsidRDefault="003F6426" w:rsidP="00952F9F">
      <w:pPr>
        <w:pStyle w:val="a0"/>
        <w:numPr>
          <w:ilvl w:val="2"/>
          <w:numId w:val="5"/>
        </w:numPr>
        <w:ind w:left="0" w:firstLine="0"/>
      </w:pPr>
      <w:r>
        <w:t xml:space="preserve">Заявки, предназначенные для исполнения на аукционе или специальной торговой сессии, в течение которых на рынке действуют особые правила торговли, должны быть обозначены Клиентом соответствующим образом. В противном случае они будут считаться направленными для исполнения на стандартных условиях. </w:t>
      </w:r>
    </w:p>
    <w:p w14:paraId="1B46E161" w14:textId="77777777" w:rsidR="003F6426" w:rsidRDefault="003F6426" w:rsidP="00952F9F">
      <w:pPr>
        <w:pStyle w:val="a0"/>
        <w:numPr>
          <w:ilvl w:val="2"/>
          <w:numId w:val="5"/>
        </w:numPr>
        <w:ind w:left="0" w:firstLine="0"/>
      </w:pPr>
      <w:r>
        <w:t>Клиент вправе аннулировать (отменить) любую заявку до истечения срока действия, установленного в момент ее выдачи. Заявки, частично исполненные Банком к моменту отмены, будут считаться отмененными только в отношении неисполненной части.</w:t>
      </w:r>
    </w:p>
    <w:p w14:paraId="0941015C" w14:textId="77777777" w:rsidR="003F6426" w:rsidRDefault="003F6426" w:rsidP="00952F9F">
      <w:pPr>
        <w:pStyle w:val="a0"/>
        <w:numPr>
          <w:ilvl w:val="2"/>
          <w:numId w:val="5"/>
        </w:numPr>
        <w:ind w:left="0" w:firstLine="0"/>
      </w:pPr>
      <w:r>
        <w:t>Заявка не может быть отменена Клиентом с момента фактического заключения Банком соответствующей сделки, даже если уведомление о совершении такой сделки не было получено Клиентом.</w:t>
      </w:r>
    </w:p>
    <w:p w14:paraId="1DDDE5F7" w14:textId="77777777" w:rsidR="003F6426" w:rsidRDefault="003F6426" w:rsidP="00952F9F">
      <w:pPr>
        <w:pStyle w:val="a0"/>
        <w:numPr>
          <w:ilvl w:val="2"/>
          <w:numId w:val="5"/>
        </w:numPr>
        <w:spacing w:line="360" w:lineRule="auto"/>
        <w:ind w:left="0" w:firstLine="0"/>
      </w:pPr>
      <w:r>
        <w:t xml:space="preserve">Заявки Клиента, направленные Банку по телефону, должны быть впоследствии технически продублированы Клиентом путем предоставления бумажного оригинала </w:t>
      </w:r>
      <w:r w:rsidR="008612C2">
        <w:t>поручения (</w:t>
      </w:r>
      <w:r>
        <w:t>Приложение № 1</w:t>
      </w:r>
      <w:r w:rsidR="005B27E8">
        <w:t>0</w:t>
      </w:r>
      <w:r>
        <w:t>). Поручение должно содержать следующие обязательные реквизиты:</w:t>
      </w:r>
    </w:p>
    <w:p w14:paraId="64CBE967" w14:textId="77777777" w:rsidR="003F6426" w:rsidRDefault="003F6426">
      <w:pPr>
        <w:spacing w:line="360" w:lineRule="auto"/>
        <w:ind w:left="284"/>
      </w:pPr>
      <w:r>
        <w:t>- наименование или уникальный код (номер) клиента;</w:t>
      </w:r>
    </w:p>
    <w:p w14:paraId="7DC608DA" w14:textId="77777777" w:rsidR="003F6426" w:rsidRDefault="003F6426">
      <w:pPr>
        <w:spacing w:line="360" w:lineRule="auto"/>
        <w:ind w:left="284"/>
      </w:pPr>
      <w:bookmarkStart w:id="140" w:name="sub_10203"/>
      <w:r>
        <w:t>- дата и время (с указанием часов и минут) получения поручения;</w:t>
      </w:r>
    </w:p>
    <w:p w14:paraId="314E9DBD" w14:textId="77777777" w:rsidR="003F6426" w:rsidRDefault="003F6426">
      <w:pPr>
        <w:spacing w:line="360" w:lineRule="auto"/>
        <w:ind w:left="284"/>
      </w:pPr>
      <w:bookmarkStart w:id="141" w:name="sub_102024"/>
      <w:bookmarkEnd w:id="140"/>
      <w:r>
        <w:t xml:space="preserve">- </w:t>
      </w:r>
      <w:r>
        <w:rPr>
          <w:bCs/>
        </w:rPr>
        <w:t xml:space="preserve">тип </w:t>
      </w:r>
      <w:r w:rsidR="008612C2">
        <w:rPr>
          <w:bCs/>
        </w:rPr>
        <w:t>поручения</w:t>
      </w:r>
      <w:r w:rsidR="008612C2">
        <w:rPr>
          <w:rFonts w:ascii="Times New Roman CYR" w:hAnsi="Times New Roman CYR"/>
          <w:b/>
          <w:sz w:val="18"/>
        </w:rPr>
        <w:t xml:space="preserve"> (</w:t>
      </w:r>
      <w:r>
        <w:t>купить, продать);</w:t>
      </w:r>
    </w:p>
    <w:p w14:paraId="30062FF5" w14:textId="77777777" w:rsidR="003F6426" w:rsidRDefault="003F6426">
      <w:pPr>
        <w:spacing w:line="360" w:lineRule="auto"/>
        <w:ind w:left="284"/>
      </w:pPr>
      <w:bookmarkStart w:id="142" w:name="sub_102025"/>
      <w:bookmarkEnd w:id="141"/>
      <w:r>
        <w:t>- вид, категорию (тип), выпуск, транш, серию ценной бумаги;</w:t>
      </w:r>
    </w:p>
    <w:bookmarkEnd w:id="142"/>
    <w:p w14:paraId="786A8ABD" w14:textId="77777777" w:rsidR="003F6426" w:rsidRDefault="003F6426">
      <w:pPr>
        <w:spacing w:line="360" w:lineRule="auto"/>
        <w:ind w:left="284"/>
      </w:pPr>
      <w:r>
        <w:t>- наименование эмитента ценной бумаги;</w:t>
      </w:r>
    </w:p>
    <w:p w14:paraId="2A597277" w14:textId="77777777" w:rsidR="003F6426" w:rsidRDefault="003F6426">
      <w:pPr>
        <w:spacing w:line="360" w:lineRule="auto"/>
        <w:ind w:left="284"/>
      </w:pPr>
      <w:r>
        <w:t>- количество ценных бумаг или однозначные условия его определения;</w:t>
      </w:r>
    </w:p>
    <w:p w14:paraId="4489182C" w14:textId="77777777" w:rsidR="003F6426" w:rsidRDefault="003F6426">
      <w:pPr>
        <w:spacing w:line="360" w:lineRule="auto"/>
        <w:ind w:left="284"/>
      </w:pPr>
      <w:r>
        <w:t>- цену одной ценной бумаги или однозначные условия ее определения;</w:t>
      </w:r>
    </w:p>
    <w:p w14:paraId="5A711AC3" w14:textId="77777777" w:rsidR="003F6426" w:rsidRDefault="003F6426">
      <w:pPr>
        <w:spacing w:line="360" w:lineRule="auto"/>
        <w:ind w:left="284"/>
      </w:pPr>
      <w:bookmarkStart w:id="143" w:name="sub_209"/>
      <w:r>
        <w:t>- в случае если поручение подается с целью совершения маржинальной сделки - указание (обозначение), что поручение подается в целях совершения маржинальной сделки, а также (если клиент намерен использовать в целях совершения сделки часть ценных бумаг соответствующего типа, учитываемых на счете депо клиента, или часть денежных средств клиента, переданных клиентом брокеру) размер денежных средств и/или ценных бумаг клиента (в процентном или абсолютном выражении), за счет которых профессиональный участник осуществляет маржинальную сделку;</w:t>
      </w:r>
    </w:p>
    <w:p w14:paraId="401C8F52" w14:textId="77777777" w:rsidR="003F6426" w:rsidRDefault="003F6426">
      <w:pPr>
        <w:spacing w:line="360" w:lineRule="auto"/>
        <w:ind w:left="284"/>
      </w:pPr>
      <w:bookmarkStart w:id="144" w:name="sub_20101"/>
      <w:bookmarkEnd w:id="143"/>
      <w:r>
        <w:t>-  в случае, если подается поручение с целью совершения сделки РЕПО с ценными бумагами, поручение должно содержать указание на совершение сделки РЕПО;</w:t>
      </w:r>
    </w:p>
    <w:p w14:paraId="22B30685" w14:textId="77777777" w:rsidR="003F6426" w:rsidRDefault="003F6426">
      <w:pPr>
        <w:spacing w:line="360" w:lineRule="auto"/>
        <w:ind w:left="284"/>
      </w:pPr>
      <w:bookmarkStart w:id="145" w:name="sub_1020201"/>
      <w:bookmarkEnd w:id="144"/>
      <w:r>
        <w:t>-  срок действия поручения;</w:t>
      </w:r>
    </w:p>
    <w:bookmarkEnd w:id="145"/>
    <w:p w14:paraId="490DEBF7" w14:textId="77777777" w:rsidR="003F6426" w:rsidRDefault="003F6426">
      <w:pPr>
        <w:spacing w:line="360" w:lineRule="auto"/>
        <w:ind w:left="284"/>
      </w:pPr>
      <w:r>
        <w:t>-  подпись клиента.</w:t>
      </w:r>
    </w:p>
    <w:p w14:paraId="36223FCB" w14:textId="77777777" w:rsidR="003F6426" w:rsidRDefault="003F6426" w:rsidP="00952F9F">
      <w:pPr>
        <w:pStyle w:val="a0"/>
        <w:numPr>
          <w:ilvl w:val="2"/>
          <w:numId w:val="5"/>
        </w:numPr>
        <w:ind w:left="0" w:firstLine="0"/>
      </w:pPr>
      <w:r>
        <w:t>Технический дубликат может быть направлен Банку по почте и по факсу в соответствии с условиями обмена сообщениями с использованием средств факсимильной связи, зафиксированными в разделе 13 Регламента.</w:t>
      </w:r>
    </w:p>
    <w:p w14:paraId="5AF61926" w14:textId="77777777" w:rsidR="003F6426" w:rsidRDefault="003F6426" w:rsidP="00952F9F">
      <w:pPr>
        <w:pStyle w:val="a0"/>
        <w:numPr>
          <w:ilvl w:val="2"/>
          <w:numId w:val="5"/>
        </w:numPr>
        <w:ind w:left="0" w:firstLine="0"/>
      </w:pPr>
      <w:r>
        <w:t xml:space="preserve">Технический дубликат должен быть передан Клиентом Банку не позднее трех банковских дней со дня совершения сделки. </w:t>
      </w:r>
    </w:p>
    <w:p w14:paraId="2E2FAECE" w14:textId="77777777" w:rsidR="003F6426" w:rsidRDefault="003F6426" w:rsidP="00952F9F">
      <w:pPr>
        <w:pStyle w:val="a0"/>
        <w:numPr>
          <w:ilvl w:val="2"/>
          <w:numId w:val="5"/>
        </w:numPr>
        <w:ind w:left="0" w:firstLine="0"/>
      </w:pPr>
      <w:r>
        <w:t>В случае неполучения от Клиента технического дубликата до установленной даты, Банк приостанавливает прием любых поручений до получения от Клиента всех технических дубликатов.</w:t>
      </w:r>
    </w:p>
    <w:p w14:paraId="7651F32B" w14:textId="77777777" w:rsidR="003F6426" w:rsidRDefault="003F6426" w:rsidP="00952F9F">
      <w:pPr>
        <w:pStyle w:val="21"/>
        <w:numPr>
          <w:ilvl w:val="1"/>
          <w:numId w:val="5"/>
        </w:numPr>
        <w:ind w:left="0" w:firstLine="0"/>
      </w:pPr>
      <w:bookmarkStart w:id="146" w:name="_Toc497027612"/>
      <w:bookmarkStart w:id="147" w:name="_Toc137570096"/>
      <w:r>
        <w:t>Прием и исполнение заявок Банком</w:t>
      </w:r>
      <w:bookmarkEnd w:id="146"/>
      <w:bookmarkEnd w:id="147"/>
      <w:r>
        <w:t xml:space="preserve"> </w:t>
      </w:r>
    </w:p>
    <w:p w14:paraId="40EAACC3" w14:textId="77777777" w:rsidR="003F6426" w:rsidRDefault="003F6426" w:rsidP="00952F9F">
      <w:pPr>
        <w:pStyle w:val="a0"/>
        <w:numPr>
          <w:ilvl w:val="2"/>
          <w:numId w:val="5"/>
        </w:numPr>
        <w:ind w:left="0" w:firstLine="0"/>
      </w:pPr>
      <w:r>
        <w:t xml:space="preserve">Если иное не предусмотрено действующим законодательством РФ, </w:t>
      </w:r>
      <w:r w:rsidR="00206CCD" w:rsidRPr="00206CCD">
        <w:t>стандарто</w:t>
      </w:r>
      <w:r w:rsidR="00206CCD">
        <w:t>м</w:t>
      </w:r>
      <w:r w:rsidR="00206CCD" w:rsidRPr="00206CCD">
        <w:t xml:space="preserve"> саморегулируем</w:t>
      </w:r>
      <w:r w:rsidR="00206CCD">
        <w:t>ой</w:t>
      </w:r>
      <w:r w:rsidR="00206CCD" w:rsidRPr="00206CCD">
        <w:t xml:space="preserve"> организаци</w:t>
      </w:r>
      <w:r w:rsidR="00206CCD">
        <w:t>и</w:t>
      </w:r>
      <w:r w:rsidR="00206CCD" w:rsidRPr="00206CCD">
        <w:t xml:space="preserve"> профессиональных участников рынка ценных бумаг, членом которых является Брокер</w:t>
      </w:r>
      <w:r w:rsidR="00206CCD">
        <w:t>,</w:t>
      </w:r>
      <w:r w:rsidR="00206CCD" w:rsidRPr="00206CCD">
        <w:t xml:space="preserve"> </w:t>
      </w:r>
      <w:r>
        <w:t xml:space="preserve">правилами ТС или поручением Клиента, то при исполнении поручений Клиента на совершении сделок Банк действует в качестве комиссионера, т.е. от своего имени и за счет Клиента. </w:t>
      </w:r>
    </w:p>
    <w:p w14:paraId="05F27D4D" w14:textId="77777777" w:rsidR="00BB0DF9" w:rsidRDefault="00665C5B" w:rsidP="00952F9F">
      <w:pPr>
        <w:pStyle w:val="a0"/>
        <w:numPr>
          <w:ilvl w:val="2"/>
          <w:numId w:val="5"/>
        </w:numPr>
        <w:ind w:left="0" w:firstLine="0"/>
      </w:pPr>
      <w:r w:rsidRPr="00F93E67">
        <w:rPr>
          <w:rFonts w:ascii="Calibri" w:eastAsia="Calibri" w:hAnsi="Calibri"/>
          <w:sz w:val="22"/>
          <w:szCs w:val="22"/>
          <w:lang w:eastAsia="en-US"/>
        </w:rPr>
        <w:t xml:space="preserve"> </w:t>
      </w:r>
      <w:r w:rsidRPr="00665C5B">
        <w:t xml:space="preserve">Брокер исполняет поручение клиента при соблюдении одновременно следующих условий: </w:t>
      </w:r>
    </w:p>
    <w:p w14:paraId="42BD98E3" w14:textId="77777777" w:rsidR="00BB0DF9" w:rsidRPr="000C4698" w:rsidRDefault="00BB0DF9" w:rsidP="00952F9F">
      <w:pPr>
        <w:pStyle w:val="3"/>
        <w:numPr>
          <w:ilvl w:val="0"/>
          <w:numId w:val="66"/>
        </w:numPr>
        <w:rPr>
          <w:color w:val="000000" w:themeColor="text1"/>
        </w:rPr>
      </w:pPr>
      <w:r w:rsidRPr="000C4698">
        <w:rPr>
          <w:color w:val="000000" w:themeColor="text1"/>
        </w:rPr>
        <w:t>поручение подано способом, установленным Договором на брокерское обслуживание;</w:t>
      </w:r>
    </w:p>
    <w:p w14:paraId="7E9F12DB" w14:textId="77777777" w:rsidR="00BB0DF9" w:rsidRPr="000C4698" w:rsidRDefault="00BB0DF9" w:rsidP="00952F9F">
      <w:pPr>
        <w:pStyle w:val="3"/>
        <w:numPr>
          <w:ilvl w:val="0"/>
          <w:numId w:val="66"/>
        </w:numPr>
        <w:rPr>
          <w:color w:val="000000" w:themeColor="text1"/>
        </w:rPr>
      </w:pPr>
      <w:r w:rsidRPr="000C4698">
        <w:rPr>
          <w:color w:val="000000" w:themeColor="text1"/>
        </w:rPr>
        <w:lastRenderedPageBreak/>
        <w:t>поручение содержит все существенные условия, установленные Договором на брокерское обслуживание, а также содержит обязательные реквизиты и/или соответствует установленной форме, если такие реквизиты и/или форма предусмотрены Договором на брокерское обслуживание;</w:t>
      </w:r>
    </w:p>
    <w:p w14:paraId="37A345F5" w14:textId="77777777" w:rsidR="00BB0DF9" w:rsidRPr="000C4698" w:rsidRDefault="00BB0DF9" w:rsidP="00952F9F">
      <w:pPr>
        <w:pStyle w:val="3"/>
        <w:numPr>
          <w:ilvl w:val="0"/>
          <w:numId w:val="66"/>
        </w:numPr>
        <w:rPr>
          <w:color w:val="000000" w:themeColor="text1"/>
        </w:rPr>
      </w:pPr>
      <w:r w:rsidRPr="000C4698">
        <w:rPr>
          <w:color w:val="000000" w:themeColor="text1"/>
        </w:rPr>
        <w:t>наступил срок и (или) условие исполнения Поручения, если Поручение содержит срок и (или) условие его исполнения;</w:t>
      </w:r>
    </w:p>
    <w:p w14:paraId="0DBF9F26" w14:textId="77777777" w:rsidR="00BB0DF9" w:rsidRPr="000C4698" w:rsidRDefault="00BB0DF9" w:rsidP="00952F9F">
      <w:pPr>
        <w:pStyle w:val="3"/>
        <w:numPr>
          <w:ilvl w:val="0"/>
          <w:numId w:val="66"/>
        </w:numPr>
        <w:rPr>
          <w:color w:val="000000" w:themeColor="text1"/>
        </w:rPr>
      </w:pPr>
      <w:r w:rsidRPr="000C4698">
        <w:rPr>
          <w:color w:val="000000" w:themeColor="text1"/>
        </w:rPr>
        <w:t>отсутствуют основания для отказа в при</w:t>
      </w:r>
      <w:r w:rsidR="00753890" w:rsidRPr="000C4698">
        <w:rPr>
          <w:color w:val="000000" w:themeColor="text1"/>
        </w:rPr>
        <w:t>ё</w:t>
      </w:r>
      <w:r w:rsidRPr="000C4698">
        <w:rPr>
          <w:color w:val="000000" w:themeColor="text1"/>
        </w:rPr>
        <w:t xml:space="preserve">ме и (или) исполнении поручения, если такие основания установлены законодательством Российской Федерации, в том числе нормативными актами Банка России, Базовым </w:t>
      </w:r>
      <w:r w:rsidR="00C0193B" w:rsidRPr="00F93BC4">
        <w:rPr>
          <w:color w:val="000000" w:themeColor="text1"/>
        </w:rPr>
        <w:t xml:space="preserve">и внутренним </w:t>
      </w:r>
      <w:r w:rsidRPr="00F93BC4">
        <w:rPr>
          <w:color w:val="000000" w:themeColor="text1"/>
        </w:rPr>
        <w:t>стандартом</w:t>
      </w:r>
      <w:r w:rsidRPr="000C4698">
        <w:rPr>
          <w:color w:val="000000" w:themeColor="text1"/>
        </w:rPr>
        <w:t xml:space="preserve"> СРО  и (или) Договором на брокерское обслуживание.</w:t>
      </w:r>
    </w:p>
    <w:p w14:paraId="0B4931CD" w14:textId="77777777" w:rsidR="00725764" w:rsidRPr="001252A7" w:rsidRDefault="00725764" w:rsidP="00725764">
      <w:pPr>
        <w:pStyle w:val="3"/>
        <w:numPr>
          <w:ilvl w:val="0"/>
          <w:numId w:val="0"/>
        </w:numPr>
        <w:tabs>
          <w:tab w:val="num" w:pos="720"/>
        </w:tabs>
        <w:ind w:left="170"/>
        <w:rPr>
          <w:rFonts w:ascii="Arial" w:hAnsi="Arial" w:cs="Arial"/>
        </w:rPr>
      </w:pPr>
      <w:r w:rsidRPr="00725764">
        <w:t>Брокер принимает все разумные меры для исполнения Поручений Клиента на лучших условиях с учетом всех обстоятельств, имеющих значение для их выполнения, и сложившейся практики исполнения Поручений Клиентов</w:t>
      </w:r>
      <w:r>
        <w:t>, а именно</w:t>
      </w:r>
      <w:r w:rsidRPr="001252A7">
        <w:rPr>
          <w:rFonts w:ascii="Arial" w:hAnsi="Arial" w:cs="Arial"/>
        </w:rPr>
        <w:t>:</w:t>
      </w:r>
    </w:p>
    <w:p w14:paraId="12083368" w14:textId="77777777" w:rsidR="005E078B" w:rsidRDefault="00B174D6" w:rsidP="005F3DD3">
      <w:pPr>
        <w:pStyle w:val="a3"/>
        <w:numPr>
          <w:ilvl w:val="0"/>
          <w:numId w:val="52"/>
        </w:numPr>
        <w:tabs>
          <w:tab w:val="clear" w:pos="567"/>
          <w:tab w:val="clear" w:pos="644"/>
          <w:tab w:val="clear" w:pos="794"/>
          <w:tab w:val="clear" w:pos="1560"/>
        </w:tabs>
        <w:spacing w:before="0" w:after="52" w:line="238" w:lineRule="auto"/>
      </w:pPr>
      <w:r>
        <w:t xml:space="preserve"> </w:t>
      </w:r>
      <w:r w:rsidR="005E078B">
        <w:t xml:space="preserve">лучшая возможная цена сделки на момент выставления заявки (с учетом объема операции);  </w:t>
      </w:r>
    </w:p>
    <w:p w14:paraId="5FA8DD85" w14:textId="77777777" w:rsidR="005E078B" w:rsidRDefault="005E078B" w:rsidP="00952F9F">
      <w:pPr>
        <w:numPr>
          <w:ilvl w:val="0"/>
          <w:numId w:val="52"/>
        </w:numPr>
        <w:spacing w:after="53" w:line="238" w:lineRule="auto"/>
        <w:jc w:val="both"/>
      </w:pPr>
      <w:r>
        <w:t xml:space="preserve">минимальные расходы на совершение сделки и расчеты по ней;  </w:t>
      </w:r>
    </w:p>
    <w:p w14:paraId="6C470EC1" w14:textId="77777777" w:rsidR="005E078B" w:rsidRDefault="005E078B" w:rsidP="00952F9F">
      <w:pPr>
        <w:numPr>
          <w:ilvl w:val="0"/>
          <w:numId w:val="52"/>
        </w:numPr>
        <w:spacing w:after="51" w:line="238" w:lineRule="auto"/>
        <w:jc w:val="both"/>
      </w:pPr>
      <w:r>
        <w:t xml:space="preserve">минимальный срок исполнения сделки;  </w:t>
      </w:r>
    </w:p>
    <w:p w14:paraId="7D0E0157" w14:textId="77777777" w:rsidR="005E078B" w:rsidRDefault="005E078B" w:rsidP="00952F9F">
      <w:pPr>
        <w:pStyle w:val="a3"/>
        <w:numPr>
          <w:ilvl w:val="0"/>
          <w:numId w:val="52"/>
        </w:numPr>
        <w:tabs>
          <w:tab w:val="clear" w:pos="567"/>
          <w:tab w:val="clear" w:pos="794"/>
          <w:tab w:val="clear" w:pos="1560"/>
        </w:tabs>
        <w:spacing w:before="0"/>
      </w:pPr>
      <w:r>
        <w:t xml:space="preserve">исполнение Поручения, по возможности, в полном объеме;  </w:t>
      </w:r>
    </w:p>
    <w:p w14:paraId="1D5650EE" w14:textId="77777777" w:rsidR="005E078B" w:rsidRDefault="005E078B" w:rsidP="00952F9F">
      <w:pPr>
        <w:pStyle w:val="a3"/>
        <w:numPr>
          <w:ilvl w:val="0"/>
          <w:numId w:val="52"/>
        </w:numPr>
        <w:tabs>
          <w:tab w:val="clear" w:pos="567"/>
          <w:tab w:val="clear" w:pos="794"/>
          <w:tab w:val="clear" w:pos="1560"/>
        </w:tabs>
        <w:spacing w:before="0"/>
      </w:pPr>
      <w:r>
        <w:t>минимизация рисков неисполнения сделки, а также признания совершенной сделки недействительной</w:t>
      </w:r>
      <w:r w:rsidRPr="005E078B">
        <w:t>;</w:t>
      </w:r>
    </w:p>
    <w:p w14:paraId="136B8AB6" w14:textId="77777777" w:rsidR="00B174D6" w:rsidRPr="00B174D6" w:rsidRDefault="00B174D6" w:rsidP="00952F9F">
      <w:pPr>
        <w:pStyle w:val="a3"/>
        <w:numPr>
          <w:ilvl w:val="0"/>
          <w:numId w:val="52"/>
        </w:numPr>
        <w:tabs>
          <w:tab w:val="clear" w:pos="567"/>
          <w:tab w:val="clear" w:pos="794"/>
          <w:tab w:val="clear" w:pos="1560"/>
        </w:tabs>
        <w:spacing w:before="0"/>
      </w:pPr>
      <w:r>
        <w:t>периода времени, в который должна быть совершена сделка</w:t>
      </w:r>
      <w:r w:rsidRPr="00B174D6">
        <w:t>;</w:t>
      </w:r>
    </w:p>
    <w:p w14:paraId="1FB53033" w14:textId="77777777" w:rsidR="00B174D6" w:rsidRDefault="00B174D6" w:rsidP="00952F9F">
      <w:pPr>
        <w:pStyle w:val="a3"/>
        <w:numPr>
          <w:ilvl w:val="0"/>
          <w:numId w:val="52"/>
        </w:numPr>
        <w:tabs>
          <w:tab w:val="clear" w:pos="567"/>
          <w:tab w:val="clear" w:pos="794"/>
          <w:tab w:val="clear" w:pos="1560"/>
        </w:tabs>
        <w:spacing w:before="0"/>
      </w:pPr>
      <w:r>
        <w:t>иной информации, имеющей значение для клиента.</w:t>
      </w:r>
    </w:p>
    <w:p w14:paraId="0506E454" w14:textId="77777777" w:rsidR="003E35A6" w:rsidRDefault="003E35A6" w:rsidP="003E35A6">
      <w:pPr>
        <w:pStyle w:val="3"/>
        <w:numPr>
          <w:ilvl w:val="0"/>
          <w:numId w:val="0"/>
        </w:numPr>
        <w:ind w:left="926"/>
      </w:pPr>
      <w:r w:rsidRPr="003E6AFB">
        <w:t>При этом данное требование не распространяется:</w:t>
      </w:r>
    </w:p>
    <w:p w14:paraId="74722F26" w14:textId="77777777" w:rsidR="003E35A6" w:rsidRDefault="003E35A6" w:rsidP="003E35A6">
      <w:pPr>
        <w:pStyle w:val="3"/>
        <w:tabs>
          <w:tab w:val="clear" w:pos="786"/>
        </w:tabs>
      </w:pPr>
      <w:r w:rsidRPr="003E6AFB">
        <w:t xml:space="preserve">на Поручения эмитентов ценных бумаг, связанные с размещением и (или) выкупом </w:t>
      </w:r>
      <w:r>
        <w:t>собственных</w:t>
      </w:r>
      <w:r w:rsidRPr="003E6AFB">
        <w:t xml:space="preserve"> ценных бумаг;</w:t>
      </w:r>
    </w:p>
    <w:p w14:paraId="5B87AD54" w14:textId="77777777" w:rsidR="003E35A6" w:rsidRPr="003E6AFB" w:rsidRDefault="003E35A6" w:rsidP="003E35A6">
      <w:pPr>
        <w:pStyle w:val="3"/>
        <w:tabs>
          <w:tab w:val="clear" w:pos="786"/>
        </w:tabs>
      </w:pPr>
      <w:r w:rsidRPr="003E6AFB">
        <w:t>на Поручения Клиентов, являющихся квалифицированными инвесторами в силу закона или иностранными финансовыми организациями, в случаях, когда указанные Клиенты действуют за собственный счет;</w:t>
      </w:r>
    </w:p>
    <w:p w14:paraId="7F115856" w14:textId="77777777" w:rsidR="003E35A6" w:rsidRDefault="003E35A6" w:rsidP="003E35A6">
      <w:pPr>
        <w:pStyle w:val="3"/>
        <w:tabs>
          <w:tab w:val="clear" w:pos="786"/>
        </w:tabs>
      </w:pPr>
      <w:r w:rsidRPr="003E6AFB">
        <w:t>на Поручения Клиентов, поданные ими в торговую систему самостоятельно;</w:t>
      </w:r>
    </w:p>
    <w:p w14:paraId="5776DFDD" w14:textId="77777777" w:rsidR="00605397" w:rsidRDefault="00605397" w:rsidP="00605397">
      <w:pPr>
        <w:pStyle w:val="3"/>
      </w:pPr>
      <w:r w:rsidRPr="003E6AFB">
        <w:t>на Поручения Клиента, исполняемые в связи со снижением стоимости Портфеля Клиента ниже соответствующег</w:t>
      </w:r>
      <w:r>
        <w:t>о ему размера Минимальной маржи;</w:t>
      </w:r>
    </w:p>
    <w:p w14:paraId="06770E9C" w14:textId="77777777" w:rsidR="00605397" w:rsidRPr="003E6AFB" w:rsidRDefault="00605397" w:rsidP="003E35A6">
      <w:pPr>
        <w:pStyle w:val="3"/>
        <w:tabs>
          <w:tab w:val="clear" w:pos="786"/>
        </w:tabs>
      </w:pPr>
      <w:r>
        <w:t>когда клиент поручил брокеру сделать третьему лицу предложение на совершение торговой операции с указанием цены и (или) иных условий, которые брокер в соответствии с условиями договора о брокерском обслуживании не вправе изменять, либо принять конкретное предложение третьего лица на совершение сделки по указанной в нем цене и (или) на указанных в нем иных условиях.</w:t>
      </w:r>
    </w:p>
    <w:p w14:paraId="20782AAD" w14:textId="77777777" w:rsidR="003F6426" w:rsidRDefault="00952F9F" w:rsidP="00605397">
      <w:pPr>
        <w:pStyle w:val="a3"/>
        <w:numPr>
          <w:ilvl w:val="0"/>
          <w:numId w:val="0"/>
        </w:numPr>
        <w:tabs>
          <w:tab w:val="clear" w:pos="567"/>
          <w:tab w:val="clear" w:pos="794"/>
          <w:tab w:val="clear" w:pos="1560"/>
        </w:tabs>
        <w:spacing w:before="0"/>
      </w:pPr>
      <w:r>
        <w:t>Ц</w:t>
      </w:r>
      <w:r w:rsidR="003F6426">
        <w:t>енные бумаги, приобретенные за счет Клиента, становятся собственностью последнего;</w:t>
      </w:r>
    </w:p>
    <w:p w14:paraId="3D09E492" w14:textId="77777777" w:rsidR="003F6426" w:rsidRDefault="003F6426" w:rsidP="00607DF4">
      <w:pPr>
        <w:pStyle w:val="a3"/>
        <w:numPr>
          <w:ilvl w:val="0"/>
          <w:numId w:val="0"/>
        </w:numPr>
        <w:tabs>
          <w:tab w:val="clear" w:pos="567"/>
          <w:tab w:val="clear" w:pos="794"/>
          <w:tab w:val="clear" w:pos="1560"/>
        </w:tabs>
        <w:spacing w:before="0"/>
      </w:pPr>
      <w:r>
        <w:t>Банк не отвечает перед Клиентом за неисполнение третьим лицом сделки, заключенной за счет Клиента;</w:t>
      </w:r>
    </w:p>
    <w:p w14:paraId="3F9297F2" w14:textId="77777777" w:rsidR="003F6426" w:rsidRDefault="00952F9F" w:rsidP="00CF1AF7">
      <w:pPr>
        <w:pStyle w:val="a3"/>
        <w:numPr>
          <w:ilvl w:val="0"/>
          <w:numId w:val="0"/>
        </w:numPr>
        <w:tabs>
          <w:tab w:val="clear" w:pos="567"/>
          <w:tab w:val="clear" w:pos="794"/>
          <w:tab w:val="clear" w:pos="1560"/>
        </w:tabs>
        <w:spacing w:before="0"/>
        <w:ind w:left="360" w:hanging="360"/>
        <w:jc w:val="left"/>
      </w:pPr>
      <w:r>
        <w:t>В</w:t>
      </w:r>
      <w:r w:rsidR="003F6426">
        <w:t xml:space="preserve"> случае неисполнения третьим лицом сделки, заключенной за счет Клиен</w:t>
      </w:r>
      <w:r w:rsidR="00607DF4">
        <w:t xml:space="preserve">та, Банк обязан незамедлительно </w:t>
      </w:r>
      <w:r w:rsidR="003F6426">
        <w:t>известить Клиента.</w:t>
      </w:r>
    </w:p>
    <w:p w14:paraId="75DBEFC2" w14:textId="77777777" w:rsidR="003F6426" w:rsidRDefault="003F6426" w:rsidP="00952F9F">
      <w:pPr>
        <w:pStyle w:val="a0"/>
        <w:numPr>
          <w:ilvl w:val="2"/>
          <w:numId w:val="5"/>
        </w:numPr>
        <w:ind w:left="0" w:firstLine="0"/>
      </w:pPr>
      <w:r>
        <w:t xml:space="preserve">В отсутствие прямых инструкций Клиента Банк вправе самостоятельно принимать решения о наилучшем порядке и способе исполнении принятой заявки Клиента в соответствии с Правилами ТС или обычаями делового оборота, принятыми на соответствующем рынке. </w:t>
      </w:r>
    </w:p>
    <w:p w14:paraId="1189E54F" w14:textId="77777777" w:rsidR="003F6426" w:rsidRDefault="003F6426" w:rsidP="00952F9F">
      <w:pPr>
        <w:pStyle w:val="a0"/>
        <w:numPr>
          <w:ilvl w:val="2"/>
          <w:numId w:val="5"/>
        </w:numPr>
        <w:ind w:left="0" w:firstLine="0"/>
      </w:pPr>
      <w:r>
        <w:t>Все принятые от Клиентов заявки исполняются Банком на основе принципов равенства условий для всех Клиентов и приоритетности интересов Клиентов над интересами самого Банка при совершении сделок на фондовом рынке.</w:t>
      </w:r>
    </w:p>
    <w:p w14:paraId="722EB6AD" w14:textId="77777777" w:rsidR="003F6426" w:rsidRDefault="003F6426" w:rsidP="00952F9F">
      <w:pPr>
        <w:pStyle w:val="a0"/>
        <w:numPr>
          <w:ilvl w:val="2"/>
          <w:numId w:val="5"/>
        </w:numPr>
        <w:ind w:left="0" w:firstLine="0"/>
      </w:pPr>
      <w:r>
        <w:t xml:space="preserve">Исполнение заявок на сделки в ТС производится Банком в порядке, предусмотренным правилами этой ТС. Исполнение заявок на сделки вне ТС производится Банком в соответствии с принятыми на рынке обычаями делового оборота. </w:t>
      </w:r>
    </w:p>
    <w:p w14:paraId="052306C8" w14:textId="77777777" w:rsidR="003F6426" w:rsidRDefault="003F6426" w:rsidP="00952F9F">
      <w:pPr>
        <w:pStyle w:val="a0"/>
        <w:numPr>
          <w:ilvl w:val="2"/>
          <w:numId w:val="5"/>
        </w:numPr>
        <w:ind w:left="0" w:firstLine="0"/>
      </w:pPr>
      <w:r>
        <w:t>Если иное не предусмотрено дополнительным соглашением, исполнение Банком заявок на сделки вне ТС производится не иначе как путем заключения договора с третьим лицом (контрагентом). При этом Банк имеет право, если это не противоречит заявкам Клиентов, заключить один договор с контрагентом для одновременного исполнения двух или более заявок, поступивших от одного Клиента или нескольких разных Клиентов.</w:t>
      </w:r>
    </w:p>
    <w:p w14:paraId="2BC7EAEB" w14:textId="77777777" w:rsidR="003F6426" w:rsidRDefault="003F6426" w:rsidP="00952F9F">
      <w:pPr>
        <w:pStyle w:val="a0"/>
        <w:numPr>
          <w:ilvl w:val="2"/>
          <w:numId w:val="5"/>
        </w:numPr>
        <w:ind w:left="0" w:firstLine="0"/>
      </w:pPr>
      <w:r>
        <w:t xml:space="preserve">Банк также имеет право исполнить любую заявку путем совершения нескольких сделок, если иных инструкций не содержится в самой заявке. </w:t>
      </w:r>
    </w:p>
    <w:p w14:paraId="2F8BFF0E" w14:textId="77777777" w:rsidR="003F6426" w:rsidRDefault="003F6426" w:rsidP="00952F9F">
      <w:pPr>
        <w:pStyle w:val="a0"/>
        <w:numPr>
          <w:ilvl w:val="2"/>
          <w:numId w:val="5"/>
        </w:numPr>
        <w:ind w:left="0" w:firstLine="0"/>
      </w:pPr>
      <w:r>
        <w:t>Исполнение Банком заявок на сделки вне ТС может производиться через привлекаемого Банком торгового агента. В таких случаях Банк принимает на себя полную ответственность за действия такого торгового агента. Оплата услуг торгового агента производится Банком самостоятельно, за счет сумм, полученных в качестве вознаграждения от Клиента.</w:t>
      </w:r>
    </w:p>
    <w:p w14:paraId="28C49314" w14:textId="77777777" w:rsidR="003F6426" w:rsidRDefault="003F6426" w:rsidP="00952F9F">
      <w:pPr>
        <w:pStyle w:val="a0"/>
        <w:numPr>
          <w:ilvl w:val="2"/>
          <w:numId w:val="5"/>
        </w:numPr>
        <w:ind w:left="0" w:firstLine="0"/>
      </w:pPr>
      <w:r>
        <w:t xml:space="preserve">Заявки, в тексте которых не содержится указания на определенную ТС, могут быть исполнены Банком путем совершения сделок в любой доступной Банку ТС или внебиржевом рынке. </w:t>
      </w:r>
    </w:p>
    <w:p w14:paraId="184B3BB0" w14:textId="77777777" w:rsidR="003F6426" w:rsidRDefault="003F6426" w:rsidP="00952F9F">
      <w:pPr>
        <w:pStyle w:val="a0"/>
        <w:numPr>
          <w:ilvl w:val="2"/>
          <w:numId w:val="5"/>
        </w:numPr>
        <w:ind w:left="0" w:firstLine="0"/>
      </w:pPr>
      <w:r>
        <w:lastRenderedPageBreak/>
        <w:t xml:space="preserve">До исполнения заявки Клиента на сделку Банк имеет право оценить текущую способность Клиента исполнить обязательства по сделке путем сравнения этих обязательств и суммы зарезервированных денежных средств и/или количества ценных бумаг на счетах Клиента. Такая проверка при приеме заявки по телефону или через системы удаленного доступа проводится путем предварительной обработки реквизитов сделки специализированными программными средствами Банка и может занимать от одной до нескольких десятков секунд. </w:t>
      </w:r>
    </w:p>
    <w:p w14:paraId="193D851D" w14:textId="77777777" w:rsidR="003F6426" w:rsidRDefault="003F6426">
      <w:pPr>
        <w:pStyle w:val="ac"/>
        <w:keepNext/>
        <w:ind w:firstLine="0"/>
      </w:pPr>
      <w:r>
        <w:t>Внимание!!!</w:t>
      </w:r>
    </w:p>
    <w:p w14:paraId="68286986" w14:textId="77777777" w:rsidR="003F6426" w:rsidRDefault="003F6426">
      <w:pPr>
        <w:pStyle w:val="ac"/>
        <w:jc w:val="both"/>
      </w:pPr>
      <w:r>
        <w:t>Использование Банком систем контроля счетов Клиента не означает принятие им на себя ответственности за сделки, совершенные в соответствии с заявкой Клиента. Во всех случаях Клиент должен самостоятельно, на основании полученных от Банка подтверждений о сделках и выставленных заявках, рассчитывать объем собственных сделок. Любой ущерб, который может возникнуть от исполнения Банком заявки Клиента на сделку, обязательства по которой Клиент не сможет урегулировать в срок, будет отнесен за счет Клиента.</w:t>
      </w:r>
    </w:p>
    <w:p w14:paraId="71651829" w14:textId="77777777" w:rsidR="003F6426" w:rsidRDefault="003F6426" w:rsidP="00952F9F">
      <w:pPr>
        <w:pStyle w:val="a0"/>
        <w:numPr>
          <w:ilvl w:val="2"/>
          <w:numId w:val="5"/>
        </w:numPr>
        <w:ind w:left="0" w:firstLine="0"/>
      </w:pPr>
      <w:r>
        <w:t>Все заявки одного типа, поступившие в течение торговой сессии, исполняются Банком в порядке поступления, при этом заявки одного типа, поступившие от разных Клиентов до открытия рынка (открытия торговой сессии), считаются поступившими одновременно. Такие заявки исполняются Банком единым пакетом, а если правилами ТС пакетное исполнение заявок не предусмотрено - в очередности, определяемой Банком по собственному усмотрению.</w:t>
      </w:r>
    </w:p>
    <w:p w14:paraId="4E5CDEF8" w14:textId="77777777" w:rsidR="003F6426" w:rsidRDefault="003F6426" w:rsidP="00952F9F">
      <w:pPr>
        <w:pStyle w:val="a0"/>
        <w:numPr>
          <w:ilvl w:val="2"/>
          <w:numId w:val="5"/>
        </w:numPr>
        <w:ind w:left="0" w:firstLine="0"/>
      </w:pPr>
      <w:r>
        <w:t xml:space="preserve">Заявки, принятые Банком в письменной форме, начинают исполняться Банком не позднее следующего торгового дня. </w:t>
      </w:r>
    </w:p>
    <w:p w14:paraId="5BE2B685" w14:textId="77777777" w:rsidR="003F6426" w:rsidRDefault="003F6426" w:rsidP="00952F9F">
      <w:pPr>
        <w:pStyle w:val="a0"/>
        <w:numPr>
          <w:ilvl w:val="2"/>
          <w:numId w:val="5"/>
        </w:numPr>
        <w:ind w:left="0" w:firstLine="0"/>
      </w:pPr>
      <w:r>
        <w:t xml:space="preserve">Рыночные заявки исполняются Банком в приоритетном порядке, сразу после их поступления. </w:t>
      </w:r>
    </w:p>
    <w:p w14:paraId="2380F1C5" w14:textId="77777777" w:rsidR="003F6426" w:rsidRDefault="003F6426">
      <w:pPr>
        <w:pStyle w:val="ac"/>
        <w:ind w:firstLine="0"/>
      </w:pPr>
      <w:r>
        <w:t>Внимание!!!</w:t>
      </w:r>
    </w:p>
    <w:p w14:paraId="24C7EA29" w14:textId="77777777" w:rsidR="003F6426" w:rsidRDefault="003F6426">
      <w:pPr>
        <w:pStyle w:val="ac"/>
        <w:jc w:val="both"/>
        <w:rPr>
          <w:b w:val="0"/>
          <w:bCs w:val="0"/>
        </w:rPr>
      </w:pPr>
      <w:r>
        <w:rPr>
          <w:b w:val="0"/>
          <w:bCs w:val="0"/>
        </w:rPr>
        <w:t>Если на рынке имеет место значительный (более 10%) «спрэд» котировок (разница между лучшими ценами спроса и предложения), то Банк вправе, если сочтет, что это в интересах Клиента, задержать начало исполнения рыночных заявок на срок до 30 минут. Банк не вправе задерживать исполнение указанных заявок, если Клиент будет настаивать на их немедленном исполнении.</w:t>
      </w:r>
    </w:p>
    <w:p w14:paraId="246EE756" w14:textId="77777777" w:rsidR="003F6426" w:rsidRDefault="003F6426" w:rsidP="00952F9F">
      <w:pPr>
        <w:pStyle w:val="a0"/>
        <w:numPr>
          <w:ilvl w:val="2"/>
          <w:numId w:val="5"/>
        </w:numPr>
        <w:ind w:left="0" w:firstLine="0"/>
      </w:pPr>
      <w:r>
        <w:t>Рыночные заявки исполняются Банком только путем акцепта лучшей твердой котировки другого участника рынка, доступной для Банка в ТС, в момент времени, когда наступила очередь выполнения этой заявки. Наилучшей доступной Банку ценой считается цена наилучшей на данный момент встречной заявки в данной ТС.</w:t>
      </w:r>
    </w:p>
    <w:p w14:paraId="4DAD89CF" w14:textId="77777777" w:rsidR="003F6426" w:rsidRDefault="003F6426" w:rsidP="00952F9F">
      <w:pPr>
        <w:pStyle w:val="a0"/>
        <w:numPr>
          <w:ilvl w:val="2"/>
          <w:numId w:val="5"/>
        </w:numPr>
        <w:ind w:left="0" w:firstLine="0"/>
      </w:pPr>
      <w:r>
        <w:t>Лимитированные заявки исполняются Банком в зависимости от текущего состояния рынка по одному из следующих вариантов:</w:t>
      </w:r>
    </w:p>
    <w:p w14:paraId="158CB38D" w14:textId="77777777" w:rsidR="003F6426" w:rsidRDefault="003F6426" w:rsidP="00952F9F">
      <w:pPr>
        <w:pStyle w:val="af4"/>
        <w:numPr>
          <w:ilvl w:val="3"/>
          <w:numId w:val="14"/>
        </w:numPr>
        <w:tabs>
          <w:tab w:val="clear" w:pos="644"/>
          <w:tab w:val="clear" w:pos="1560"/>
        </w:tabs>
        <w:spacing w:before="0"/>
      </w:pPr>
      <w:r>
        <w:t>путем акцепта твердой котировки другого участника рынка;</w:t>
      </w:r>
    </w:p>
    <w:p w14:paraId="51D0EA89" w14:textId="77777777" w:rsidR="003F6426" w:rsidRDefault="003F6426" w:rsidP="00952F9F">
      <w:pPr>
        <w:pStyle w:val="af4"/>
        <w:numPr>
          <w:ilvl w:val="3"/>
          <w:numId w:val="14"/>
        </w:numPr>
        <w:tabs>
          <w:tab w:val="clear" w:pos="644"/>
          <w:tab w:val="clear" w:pos="1560"/>
        </w:tabs>
        <w:spacing w:before="0"/>
      </w:pPr>
      <w:r>
        <w:t>путем выставления Банком собственной твердой котировки;</w:t>
      </w:r>
    </w:p>
    <w:p w14:paraId="56C25A17" w14:textId="77777777" w:rsidR="003F6426" w:rsidRDefault="003F6426" w:rsidP="00952F9F">
      <w:pPr>
        <w:pStyle w:val="af4"/>
        <w:numPr>
          <w:ilvl w:val="3"/>
          <w:numId w:val="14"/>
        </w:numPr>
        <w:tabs>
          <w:tab w:val="clear" w:pos="644"/>
          <w:tab w:val="clear" w:pos="1560"/>
        </w:tabs>
        <w:spacing w:before="0"/>
      </w:pPr>
      <w:r>
        <w:t>путем регулярного мониторинга рынка в поисках твердой котировки, удовлетворяющей условию заявки</w:t>
      </w:r>
    </w:p>
    <w:p w14:paraId="790719C4" w14:textId="77777777" w:rsidR="003F6426" w:rsidRDefault="003F6426">
      <w:pPr>
        <w:pStyle w:val="ad"/>
        <w:ind w:left="567" w:hanging="567"/>
        <w:rPr>
          <w:b/>
          <w:u w:val="single"/>
        </w:rPr>
      </w:pPr>
      <w:r>
        <w:rPr>
          <w:b/>
          <w:u w:val="single"/>
        </w:rPr>
        <w:t>Примечание.</w:t>
      </w:r>
    </w:p>
    <w:p w14:paraId="2074663F" w14:textId="77777777" w:rsidR="003F6426" w:rsidRDefault="003F6426">
      <w:pPr>
        <w:pStyle w:val="ad"/>
        <w:jc w:val="both"/>
      </w:pPr>
      <w:r>
        <w:t xml:space="preserve">Вариант «путем регулярного мониторинга рынка в поисках твердой котировки, удовлетворяющей условию заявки» используется Банком для исполнения заявок в ТС, в соответствии с правилами которых, у Банка нет возможности выставить собственную твердую котировку. </w:t>
      </w:r>
    </w:p>
    <w:p w14:paraId="2C83440C" w14:textId="77777777" w:rsidR="003F6426" w:rsidRDefault="003F6426" w:rsidP="00952F9F">
      <w:pPr>
        <w:pStyle w:val="a0"/>
        <w:numPr>
          <w:ilvl w:val="2"/>
          <w:numId w:val="5"/>
        </w:numPr>
        <w:ind w:left="0" w:firstLine="0"/>
      </w:pPr>
      <w:r>
        <w:t xml:space="preserve">Заявки, поданные для исполнения на торги, проводимые по типу аукциона, или на специальную торговую сессию, проводимую по особым правилам, исполняются в соответствии с регламентом проведения аукциона или, соответственно, правилам специальной торговой сессии. </w:t>
      </w:r>
    </w:p>
    <w:p w14:paraId="42D64CF0" w14:textId="77777777" w:rsidR="003F6426" w:rsidRDefault="003F6426" w:rsidP="00952F9F">
      <w:pPr>
        <w:pStyle w:val="a0"/>
        <w:numPr>
          <w:ilvl w:val="2"/>
          <w:numId w:val="5"/>
        </w:numPr>
        <w:ind w:left="0" w:firstLine="0"/>
      </w:pPr>
      <w:r>
        <w:t xml:space="preserve">Исполнение лимитированной заявки гарантируется Банком только при условии ее соответствия ценовым условиям рынка. </w:t>
      </w:r>
    </w:p>
    <w:p w14:paraId="32525F17" w14:textId="77777777" w:rsidR="003F6426" w:rsidRDefault="003F6426" w:rsidP="00952F9F">
      <w:pPr>
        <w:pStyle w:val="a0"/>
        <w:numPr>
          <w:ilvl w:val="2"/>
          <w:numId w:val="5"/>
        </w:numPr>
        <w:ind w:left="0" w:firstLine="0"/>
      </w:pPr>
      <w:r>
        <w:t xml:space="preserve">Если иное не предусмотрено инструкциями Клиента, Банк имеет право исполнить любую заявку частично. </w:t>
      </w:r>
    </w:p>
    <w:p w14:paraId="1D16CF46" w14:textId="77777777" w:rsidR="003F6426" w:rsidRDefault="003F6426" w:rsidP="00952F9F">
      <w:pPr>
        <w:pStyle w:val="a0"/>
        <w:numPr>
          <w:ilvl w:val="2"/>
          <w:numId w:val="5"/>
        </w:numPr>
        <w:ind w:left="0" w:firstLine="0"/>
      </w:pPr>
      <w:r>
        <w:t xml:space="preserve">Исполнение любой заявки на сделку вне ТС гарантируется Банком, только если условия заявки соответствуют обычаям делового оборота соответствующего рынка. </w:t>
      </w:r>
    </w:p>
    <w:p w14:paraId="0F1A62B6" w14:textId="77777777" w:rsidR="003F6426" w:rsidRDefault="003F6426" w:rsidP="00952F9F">
      <w:pPr>
        <w:pStyle w:val="a0"/>
        <w:numPr>
          <w:ilvl w:val="2"/>
          <w:numId w:val="5"/>
        </w:numPr>
        <w:ind w:left="0" w:firstLine="0"/>
      </w:pPr>
      <w:r>
        <w:t xml:space="preserve">Банк приступает к исполнению стоп заявки только после достижения рынком уровня «цены условия», указанного в стоп заявке. </w:t>
      </w:r>
    </w:p>
    <w:p w14:paraId="02498F07" w14:textId="77777777" w:rsidR="003F6426" w:rsidRDefault="003F6426">
      <w:pPr>
        <w:pStyle w:val="ac"/>
        <w:ind w:firstLine="0"/>
      </w:pPr>
      <w:r>
        <w:t>Внимание!!!</w:t>
      </w:r>
    </w:p>
    <w:p w14:paraId="5B00A7C7" w14:textId="77777777" w:rsidR="003F6426" w:rsidRDefault="003F6426">
      <w:pPr>
        <w:pStyle w:val="ac"/>
        <w:jc w:val="both"/>
      </w:pPr>
      <w:r>
        <w:t xml:space="preserve">При приеме заявок через системы удаленного доступа в качестве показателя уровня цены на организованных рынках при проверке «цены условия» стоп- заявок Банк использует для стоп- заявки на продажу лучшую цену спроса, а для стоп- заявки на покупку – лучшую цену предложения, зафиксированные в той ТС, в которой заявка должна быть исполнена. </w:t>
      </w:r>
    </w:p>
    <w:p w14:paraId="43316BE4" w14:textId="77777777" w:rsidR="003F6426" w:rsidRDefault="003F6426">
      <w:pPr>
        <w:pStyle w:val="ac"/>
        <w:jc w:val="both"/>
      </w:pPr>
      <w:r>
        <w:t xml:space="preserve">Стоп- заявка переходит в категорию обычных рыночных или лимитированных заявок и начинает исполняться Банком незамедлительно в случае однократного достижения указанного показателя уровня «цены условия». </w:t>
      </w:r>
    </w:p>
    <w:p w14:paraId="5A04D834" w14:textId="77777777" w:rsidR="003F6426" w:rsidRDefault="003F6426" w:rsidP="00952F9F">
      <w:pPr>
        <w:pStyle w:val="a0"/>
        <w:numPr>
          <w:ilvl w:val="2"/>
          <w:numId w:val="5"/>
        </w:numPr>
        <w:ind w:left="0" w:firstLine="0"/>
      </w:pPr>
      <w:r>
        <w:t>Подтверждение исполнения или неисполнения заявки в течение торгового дня производится в ответ на запрос Клиента. Если иное не согласовано Банком и Клиентом, подтверждение всегда осуществляется Банком тем же способом, которым была принята сама заявка или был сделан запрос. В случае отсутствия возможности направить подтверждение таким способом, Банк направляет его наиболее быстрым из доступных способов.</w:t>
      </w:r>
    </w:p>
    <w:p w14:paraId="06E71C95" w14:textId="77777777" w:rsidR="00161DD6" w:rsidRDefault="00CA47DA" w:rsidP="00952F9F">
      <w:pPr>
        <w:pStyle w:val="a0"/>
        <w:numPr>
          <w:ilvl w:val="2"/>
          <w:numId w:val="5"/>
        </w:numPr>
        <w:ind w:left="0" w:firstLine="0"/>
      </w:pPr>
      <w:r>
        <w:t>Брокер обязан идентифицировать Клиента при приеме Поручений. Правила идентификации, применяем</w:t>
      </w:r>
      <w:r w:rsidR="0054310E">
        <w:t>ые</w:t>
      </w:r>
      <w:r>
        <w:t xml:space="preserve"> </w:t>
      </w:r>
      <w:r w:rsidR="0054310E">
        <w:t>брокером</w:t>
      </w:r>
      <w:r>
        <w:t>, должна обеспечивать надлежащую идентификацию Клиента при подаче Поручений</w:t>
      </w:r>
      <w:r w:rsidR="003E35A6">
        <w:t>.</w:t>
      </w:r>
    </w:p>
    <w:p w14:paraId="6B4043DD" w14:textId="77777777" w:rsidR="003E35A6" w:rsidRDefault="003E35A6" w:rsidP="00952F9F">
      <w:pPr>
        <w:pStyle w:val="a0"/>
        <w:numPr>
          <w:ilvl w:val="2"/>
          <w:numId w:val="5"/>
        </w:numPr>
        <w:ind w:left="0" w:firstLine="0"/>
      </w:pPr>
      <w:r>
        <w:t xml:space="preserve">При </w:t>
      </w:r>
      <w:r w:rsidR="008612C2">
        <w:t>совершении сделки</w:t>
      </w:r>
      <w:r>
        <w:t xml:space="preserve"> не на организованных </w:t>
      </w:r>
      <w:r w:rsidR="008612C2">
        <w:t>торгах сотрудники</w:t>
      </w:r>
      <w:r w:rsidRPr="004E65F0">
        <w:t xml:space="preserve"> </w:t>
      </w:r>
      <w:r w:rsidR="008612C2">
        <w:t>брокера должны</w:t>
      </w:r>
      <w:r>
        <w:t xml:space="preserve"> проводить сделку в соответствии с внутренними процедурами, а также убедиться в:</w:t>
      </w:r>
      <w:r w:rsidRPr="004E65F0">
        <w:t xml:space="preserve"> </w:t>
      </w:r>
    </w:p>
    <w:p w14:paraId="1B7856EB" w14:textId="77777777" w:rsidR="003E35A6" w:rsidRDefault="003E35A6" w:rsidP="00952F9F">
      <w:pPr>
        <w:pStyle w:val="a0"/>
        <w:numPr>
          <w:ilvl w:val="0"/>
          <w:numId w:val="63"/>
        </w:numPr>
      </w:pPr>
      <w:r>
        <w:lastRenderedPageBreak/>
        <w:t xml:space="preserve">наличии лимитов на контрагента, утвержденных в установленном </w:t>
      </w:r>
      <w:r w:rsidR="00322670">
        <w:t xml:space="preserve">брокером </w:t>
      </w:r>
      <w:r>
        <w:t>порядке;</w:t>
      </w:r>
    </w:p>
    <w:p w14:paraId="72AB42EB" w14:textId="77777777" w:rsidR="003E35A6" w:rsidRDefault="003E35A6" w:rsidP="00952F9F">
      <w:pPr>
        <w:pStyle w:val="a0"/>
        <w:numPr>
          <w:ilvl w:val="0"/>
          <w:numId w:val="63"/>
        </w:numPr>
      </w:pPr>
      <w:r>
        <w:t>наличии полномочий контрагента на совершение данной операции;</w:t>
      </w:r>
      <w:r w:rsidRPr="004E65F0">
        <w:t xml:space="preserve"> </w:t>
      </w:r>
    </w:p>
    <w:p w14:paraId="2F333180" w14:textId="77777777" w:rsidR="003E35A6" w:rsidRDefault="003E35A6" w:rsidP="00952F9F">
      <w:pPr>
        <w:pStyle w:val="a0"/>
        <w:numPr>
          <w:ilvl w:val="0"/>
          <w:numId w:val="63"/>
        </w:numPr>
        <w:ind w:left="426" w:hanging="77"/>
      </w:pPr>
      <w:r>
        <w:t>в правильности заполнения документов по сделке</w:t>
      </w:r>
      <w:r w:rsidRPr="004E65F0">
        <w:t xml:space="preserve">; </w:t>
      </w:r>
      <w:r>
        <w:t xml:space="preserve">наличии у лица, в пользу которого </w:t>
      </w:r>
      <w:r w:rsidR="00322670">
        <w:t>брокером</w:t>
      </w:r>
      <w:r>
        <w:t xml:space="preserve"> приобретаются ценные бумаги, надлежащих оснований (разрешений) на их приобретение в случае, если приобретаемые ценные бумаги ограниченны в обороте. </w:t>
      </w:r>
    </w:p>
    <w:p w14:paraId="59FEC65A" w14:textId="77777777" w:rsidR="003E35A6" w:rsidRPr="0099042C" w:rsidRDefault="003E35A6" w:rsidP="00952F9F">
      <w:pPr>
        <w:pStyle w:val="a0"/>
        <w:numPr>
          <w:ilvl w:val="2"/>
          <w:numId w:val="5"/>
        </w:numPr>
        <w:ind w:left="0" w:firstLine="0"/>
      </w:pPr>
      <w:r>
        <w:rPr>
          <w:rFonts w:ascii="Arial" w:hAnsi="Arial" w:cs="Arial"/>
        </w:rPr>
        <w:t xml:space="preserve"> </w:t>
      </w:r>
      <w:r w:rsidRPr="0099042C">
        <w:t>По сроку действия все Поручения на сделку считаются действительными до:</w:t>
      </w:r>
    </w:p>
    <w:p w14:paraId="1E0C5625" w14:textId="77777777" w:rsidR="003E35A6" w:rsidRPr="0099042C" w:rsidRDefault="003E35A6" w:rsidP="00952F9F">
      <w:pPr>
        <w:pStyle w:val="a0"/>
        <w:numPr>
          <w:ilvl w:val="0"/>
          <w:numId w:val="65"/>
        </w:numPr>
      </w:pPr>
      <w:r w:rsidRPr="0099042C">
        <w:t>наступления оговоренных в Поручении условий сделки;</w:t>
      </w:r>
    </w:p>
    <w:p w14:paraId="5A518F0C" w14:textId="77777777" w:rsidR="0099042C" w:rsidRPr="0099042C" w:rsidRDefault="003E35A6" w:rsidP="00952F9F">
      <w:pPr>
        <w:pStyle w:val="a0"/>
        <w:numPr>
          <w:ilvl w:val="0"/>
          <w:numId w:val="65"/>
        </w:numPr>
      </w:pPr>
      <w:r w:rsidRPr="0099042C">
        <w:t xml:space="preserve"> для Поручений на сделку на биржевом рынке, за исключением «Стоп-заявок» - до окончания Торговой сессии в соответствующей Торговой системе. По окончании Торговой сессии такое Поручение на сделку считается аннулированным</w:t>
      </w:r>
      <w:r w:rsidR="0099042C" w:rsidRPr="0099042C">
        <w:t>;</w:t>
      </w:r>
    </w:p>
    <w:p w14:paraId="05E9B5C0" w14:textId="77777777" w:rsidR="003E35A6" w:rsidRPr="0099042C" w:rsidRDefault="003E35A6" w:rsidP="00952F9F">
      <w:pPr>
        <w:pStyle w:val="a0"/>
        <w:numPr>
          <w:ilvl w:val="0"/>
          <w:numId w:val="65"/>
        </w:numPr>
      </w:pPr>
      <w:r w:rsidRPr="0099042C">
        <w:t xml:space="preserve"> для «Стоп-заявок» – до окончания указанного в Поручении срока действия или, если такой срок не указан – до окончания Торговой сессии в соответствующей Торговой системе</w:t>
      </w:r>
      <w:r w:rsidR="0099042C" w:rsidRPr="0099042C">
        <w:t>;</w:t>
      </w:r>
    </w:p>
    <w:p w14:paraId="71EE39EC" w14:textId="77777777" w:rsidR="0099042C" w:rsidRPr="0099042C" w:rsidRDefault="0099042C" w:rsidP="00952F9F">
      <w:pPr>
        <w:pStyle w:val="a0"/>
        <w:numPr>
          <w:ilvl w:val="0"/>
          <w:numId w:val="65"/>
        </w:numPr>
      </w:pPr>
      <w:r w:rsidRPr="0099042C">
        <w:t>отмены Клиентом ранее поданного Поручения в пределах Торговой сессии.</w:t>
      </w:r>
    </w:p>
    <w:p w14:paraId="5B311542" w14:textId="77777777" w:rsidR="0054310E" w:rsidRDefault="0054310E" w:rsidP="0054310E">
      <w:pPr>
        <w:ind w:left="994"/>
      </w:pPr>
      <w:r>
        <w:t>Брокер</w:t>
      </w:r>
      <w:r w:rsidR="00C812A7">
        <w:t xml:space="preserve"> исполняет Поручения Клиентов при соблюдении следующих условий:</w:t>
      </w:r>
    </w:p>
    <w:p w14:paraId="05096F01" w14:textId="77777777" w:rsidR="00322670" w:rsidRDefault="0054310E" w:rsidP="0054310E">
      <w:pPr>
        <w:ind w:left="1419" w:hanging="425"/>
      </w:pPr>
      <w:r w:rsidRPr="0054310E">
        <w:t xml:space="preserve"> </w:t>
      </w:r>
      <w:r>
        <w:t>а)</w:t>
      </w:r>
      <w:r>
        <w:rPr>
          <w:rFonts w:ascii="Arial" w:hAnsi="Arial" w:cs="Arial"/>
        </w:rPr>
        <w:t xml:space="preserve"> </w:t>
      </w:r>
      <w:r>
        <w:t>Поручение подано способом, установленным Брокерским договором;</w:t>
      </w:r>
    </w:p>
    <w:p w14:paraId="55F42DAA" w14:textId="77777777" w:rsidR="0054310E" w:rsidRDefault="0054310E" w:rsidP="0054310E">
      <w:pPr>
        <w:ind w:left="1419" w:hanging="425"/>
      </w:pPr>
      <w:r>
        <w:t xml:space="preserve"> б)</w:t>
      </w:r>
      <w:r>
        <w:rPr>
          <w:rFonts w:ascii="Arial" w:hAnsi="Arial" w:cs="Arial"/>
        </w:rPr>
        <w:t xml:space="preserve"> </w:t>
      </w:r>
      <w:r>
        <w:t xml:space="preserve">Поручение содержит все существенные условия, установленные Брокерским договором, а также содержит обязательные реквизиты и соответствует установленной Брокером форме, если это предусмотрено Брокерским договором; </w:t>
      </w:r>
    </w:p>
    <w:p w14:paraId="1388A45C" w14:textId="77777777" w:rsidR="0054310E" w:rsidRDefault="0054310E" w:rsidP="0054310E">
      <w:pPr>
        <w:ind w:left="1419" w:hanging="425"/>
      </w:pPr>
      <w:r>
        <w:t>в)</w:t>
      </w:r>
      <w:r>
        <w:rPr>
          <w:rFonts w:ascii="Arial" w:hAnsi="Arial" w:cs="Arial"/>
        </w:rPr>
        <w:t xml:space="preserve"> </w:t>
      </w:r>
      <w:r>
        <w:t xml:space="preserve">наступил срок и/или условие исполнения Поручения, если Поручение содержит срок и/или условие его исполнения; </w:t>
      </w:r>
    </w:p>
    <w:p w14:paraId="7C16097A" w14:textId="77777777" w:rsidR="003E35A6" w:rsidRDefault="0054310E" w:rsidP="0054310E">
      <w:pPr>
        <w:ind w:left="994"/>
      </w:pPr>
      <w:r>
        <w:t>г)</w:t>
      </w:r>
      <w:r>
        <w:rPr>
          <w:rFonts w:ascii="Arial" w:hAnsi="Arial" w:cs="Arial"/>
        </w:rPr>
        <w:t xml:space="preserve"> </w:t>
      </w:r>
      <w:r>
        <w:t>отсутствуют основания для отказа в приеме и/или исполнении Поручения, если такие основания установлены Брокерским договором, законодательством РФ, базовыми Стандартами или иными внутренними Стандартами СРО.</w:t>
      </w:r>
      <w:r w:rsidR="00161DD6">
        <w:t xml:space="preserve"> </w:t>
      </w:r>
    </w:p>
    <w:p w14:paraId="74768607" w14:textId="77777777" w:rsidR="003F6426" w:rsidRDefault="003F6426" w:rsidP="00952F9F">
      <w:pPr>
        <w:pStyle w:val="21"/>
        <w:numPr>
          <w:ilvl w:val="1"/>
          <w:numId w:val="5"/>
        </w:numPr>
        <w:ind w:left="0" w:firstLine="0"/>
      </w:pPr>
      <w:bookmarkStart w:id="148" w:name="_Toc451056066"/>
      <w:bookmarkStart w:id="149" w:name="_Toc451057408"/>
      <w:bookmarkStart w:id="150" w:name="_Toc451063866"/>
      <w:bookmarkStart w:id="151" w:name="_Toc451073125"/>
      <w:bookmarkStart w:id="152" w:name="_Toc451149537"/>
      <w:bookmarkStart w:id="153" w:name="_Toc451341491"/>
      <w:bookmarkStart w:id="154" w:name="_Toc481288910"/>
      <w:bookmarkStart w:id="155" w:name="_Toc497027613"/>
      <w:bookmarkStart w:id="156" w:name="_Toc137570097"/>
      <w:bookmarkStart w:id="157" w:name="_Toc452183891"/>
      <w:bookmarkStart w:id="158" w:name="_Toc454790607"/>
      <w:bookmarkStart w:id="159" w:name="_Toc455158081"/>
      <w:bookmarkStart w:id="160" w:name="_Toc477264908"/>
      <w:bookmarkStart w:id="161" w:name="_Toc478808658"/>
      <w:r>
        <w:t xml:space="preserve">Урегулирование </w:t>
      </w:r>
      <w:bookmarkEnd w:id="148"/>
      <w:bookmarkEnd w:id="149"/>
      <w:bookmarkEnd w:id="150"/>
      <w:bookmarkEnd w:id="151"/>
      <w:bookmarkEnd w:id="152"/>
      <w:bookmarkEnd w:id="153"/>
      <w:bookmarkEnd w:id="154"/>
      <w:r>
        <w:t>сделок</w:t>
      </w:r>
      <w:bookmarkEnd w:id="155"/>
      <w:bookmarkEnd w:id="156"/>
      <w:r>
        <w:t xml:space="preserve"> </w:t>
      </w:r>
      <w:bookmarkEnd w:id="157"/>
      <w:bookmarkEnd w:id="158"/>
      <w:bookmarkEnd w:id="159"/>
      <w:bookmarkEnd w:id="160"/>
      <w:bookmarkEnd w:id="161"/>
    </w:p>
    <w:p w14:paraId="0200AC5D" w14:textId="77777777" w:rsidR="003F6426" w:rsidRDefault="003F6426" w:rsidP="00952F9F">
      <w:pPr>
        <w:pStyle w:val="a0"/>
        <w:numPr>
          <w:ilvl w:val="2"/>
          <w:numId w:val="5"/>
        </w:numPr>
        <w:ind w:left="0" w:firstLine="0"/>
      </w:pPr>
      <w:r>
        <w:t>Если иное не предусмотрено двусторонним соглашением, любая заявка на сделку во всех случаях является поручением Банку провести урегулирование сделки за счет Клиента в соответствии с положениями настоящего Регламента.</w:t>
      </w:r>
    </w:p>
    <w:p w14:paraId="6EE11BF6" w14:textId="77777777" w:rsidR="003F6426" w:rsidRDefault="003F6426" w:rsidP="00952F9F">
      <w:pPr>
        <w:pStyle w:val="a0"/>
        <w:numPr>
          <w:ilvl w:val="2"/>
          <w:numId w:val="5"/>
        </w:numPr>
        <w:ind w:left="0" w:firstLine="0"/>
      </w:pPr>
      <w:r>
        <w:t>Урегулирование Банком сделок, заключенных в ТС, производится в порядке и в сроки, предусмотренные правилами этой ТС. Урегулирование сделок, заключенных вне организованных рынков, производится в порядке и в сроки, предусмотренные договором между Банком и третьим лицом - контрагентом по сделке.</w:t>
      </w:r>
    </w:p>
    <w:p w14:paraId="4CFAA4B4" w14:textId="77777777" w:rsidR="003F6426" w:rsidRDefault="003F6426" w:rsidP="00952F9F">
      <w:pPr>
        <w:pStyle w:val="a0"/>
        <w:numPr>
          <w:ilvl w:val="2"/>
          <w:numId w:val="5"/>
        </w:numPr>
        <w:ind w:left="0" w:firstLine="0"/>
      </w:pPr>
      <w:r>
        <w:t>Для урегулирования сделок Банк реализует все права и погашает все обязательства, возникшие в результате заключения сделки, перед контрагентом, ТС и иными третьими лицами, обеспечивающими сделку (депозитариями, реестрами и проч.) в результате сделок, совершенных по заявке, в том числе:</w:t>
      </w:r>
    </w:p>
    <w:p w14:paraId="468D735E" w14:textId="77777777" w:rsidR="003F6426" w:rsidRDefault="003F6426" w:rsidP="00952F9F">
      <w:pPr>
        <w:pStyle w:val="a3"/>
        <w:numPr>
          <w:ilvl w:val="0"/>
          <w:numId w:val="15"/>
        </w:numPr>
        <w:tabs>
          <w:tab w:val="clear" w:pos="567"/>
          <w:tab w:val="clear" w:pos="644"/>
          <w:tab w:val="clear" w:pos="794"/>
          <w:tab w:val="clear" w:pos="1560"/>
        </w:tabs>
        <w:spacing w:before="0"/>
      </w:pPr>
      <w:r>
        <w:t>поставку/прием ценных бумаг;</w:t>
      </w:r>
    </w:p>
    <w:p w14:paraId="3B8FBF28" w14:textId="77777777" w:rsidR="003F6426" w:rsidRDefault="003F6426" w:rsidP="00952F9F">
      <w:pPr>
        <w:pStyle w:val="a3"/>
        <w:numPr>
          <w:ilvl w:val="0"/>
          <w:numId w:val="15"/>
        </w:numPr>
        <w:tabs>
          <w:tab w:val="clear" w:pos="567"/>
          <w:tab w:val="clear" w:pos="644"/>
          <w:tab w:val="clear" w:pos="794"/>
          <w:tab w:val="clear" w:pos="1560"/>
        </w:tabs>
        <w:spacing w:before="0"/>
      </w:pPr>
      <w:r>
        <w:t>перечисление /прием денежных средств в оплату ценных бумаг;</w:t>
      </w:r>
    </w:p>
    <w:p w14:paraId="14A52B7D" w14:textId="77777777" w:rsidR="003F6426" w:rsidRDefault="003F6426" w:rsidP="00952F9F">
      <w:pPr>
        <w:pStyle w:val="a3"/>
        <w:numPr>
          <w:ilvl w:val="0"/>
          <w:numId w:val="15"/>
        </w:numPr>
        <w:tabs>
          <w:tab w:val="clear" w:pos="567"/>
          <w:tab w:val="clear" w:pos="644"/>
          <w:tab w:val="clear" w:pos="794"/>
          <w:tab w:val="clear" w:pos="1560"/>
        </w:tabs>
        <w:spacing w:before="0"/>
      </w:pPr>
      <w:r>
        <w:t>оплату тарифов и сборов ТС;</w:t>
      </w:r>
    </w:p>
    <w:p w14:paraId="1F82189A" w14:textId="77777777" w:rsidR="003F6426" w:rsidRDefault="003F6426" w:rsidP="00952F9F">
      <w:pPr>
        <w:pStyle w:val="a3"/>
        <w:numPr>
          <w:ilvl w:val="0"/>
          <w:numId w:val="15"/>
        </w:numPr>
        <w:tabs>
          <w:tab w:val="clear" w:pos="567"/>
          <w:tab w:val="clear" w:pos="644"/>
          <w:tab w:val="clear" w:pos="794"/>
          <w:tab w:val="clear" w:pos="1560"/>
        </w:tabs>
        <w:spacing w:before="0"/>
      </w:pPr>
      <w:r>
        <w:t>иные необходимые действия, в соответствии с Правилами соответствующих ТС, обычаями делового оборота или условиями заключенного договора с контрагентом.</w:t>
      </w:r>
    </w:p>
    <w:p w14:paraId="5CF69CA4" w14:textId="77777777" w:rsidR="003F6426" w:rsidRDefault="003F6426" w:rsidP="00952F9F">
      <w:pPr>
        <w:pStyle w:val="a0"/>
        <w:numPr>
          <w:ilvl w:val="2"/>
          <w:numId w:val="5"/>
        </w:numPr>
        <w:ind w:left="0" w:firstLine="0"/>
      </w:pPr>
      <w:r>
        <w:t xml:space="preserve">Урегулирование сделки, совершенной по поручению Клиента в </w:t>
      </w:r>
      <w:r w:rsidR="008612C2">
        <w:t xml:space="preserve">какой-либо </w:t>
      </w:r>
      <w:r>
        <w:t>ТС (рынке), производится Банком за счет денежных средств и ценных бумаг, зачисленных на инвестиционный счет и предварительно зарезервированных для совершения сделок в этой ТС (на рынке) в порядке, предусмотренном в разделах 18 и 19 настоящего Регламента.</w:t>
      </w:r>
    </w:p>
    <w:p w14:paraId="7BE43177" w14:textId="77777777" w:rsidR="003F6426" w:rsidRDefault="003F6426" w:rsidP="00952F9F">
      <w:pPr>
        <w:pStyle w:val="a0"/>
        <w:numPr>
          <w:ilvl w:val="2"/>
          <w:numId w:val="5"/>
        </w:numPr>
        <w:ind w:left="0" w:firstLine="0"/>
      </w:pPr>
      <w:r>
        <w:t>Расчеты по суммам собственного вознаграждения за сделки производятся Банком, если иное не предусмотрено выбранным Клиентом тарифным планом, либо в день заключения сделки, либо в день урегулирования сделки. Расчеты по суммам вознаграждения за сделки в какой-либо ТС также производятся за счет средств, зарезервированных для совершения сделок именно в этой системе, а в случае недостаточности таких средств за счет любых иных средств, зачисленных на инвестиционный счет Клиента.</w:t>
      </w:r>
    </w:p>
    <w:p w14:paraId="7C4AA607" w14:textId="77777777" w:rsidR="003F6426" w:rsidRDefault="003F6426" w:rsidP="00952F9F">
      <w:pPr>
        <w:pStyle w:val="21"/>
        <w:numPr>
          <w:ilvl w:val="1"/>
          <w:numId w:val="5"/>
        </w:numPr>
        <w:ind w:left="0" w:firstLine="0"/>
      </w:pPr>
      <w:bookmarkStart w:id="162" w:name="_Toc497027614"/>
      <w:bookmarkStart w:id="163" w:name="_Toc137570098"/>
      <w:bookmarkStart w:id="164" w:name="_Toc481288924"/>
      <w:bookmarkStart w:id="165" w:name="_Toc451063875"/>
      <w:bookmarkStart w:id="166" w:name="_Toc451073133"/>
      <w:bookmarkStart w:id="167" w:name="_Toc451149548"/>
      <w:bookmarkStart w:id="168" w:name="_Toc451341507"/>
      <w:bookmarkStart w:id="169" w:name="_Toc452183908"/>
      <w:bookmarkStart w:id="170" w:name="_Toc454790624"/>
      <w:bookmarkStart w:id="171" w:name="_Toc455158098"/>
      <w:bookmarkStart w:id="172" w:name="_Toc477264925"/>
      <w:bookmarkStart w:id="173" w:name="_Toc478808645"/>
      <w:bookmarkStart w:id="174" w:name="_Toc452183904"/>
      <w:bookmarkStart w:id="175" w:name="_Toc454790620"/>
      <w:bookmarkStart w:id="176" w:name="_Toc455158094"/>
      <w:bookmarkStart w:id="177" w:name="_Toc477264921"/>
      <w:bookmarkStart w:id="178" w:name="_Toc478808641"/>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t>Сделки РЕПО</w:t>
      </w:r>
      <w:bookmarkEnd w:id="162"/>
      <w:bookmarkEnd w:id="163"/>
      <w:r>
        <w:t xml:space="preserve"> </w:t>
      </w:r>
    </w:p>
    <w:p w14:paraId="56D047DD" w14:textId="77777777" w:rsidR="003F6426" w:rsidRDefault="003F6426" w:rsidP="00952F9F">
      <w:pPr>
        <w:pStyle w:val="a0"/>
        <w:numPr>
          <w:ilvl w:val="2"/>
          <w:numId w:val="5"/>
        </w:numPr>
        <w:ind w:left="0" w:firstLine="0"/>
      </w:pPr>
      <w:r>
        <w:t xml:space="preserve">Помимо стандартных заявок Клиент также вправе направлять Банку заявки на сделки РЕПО. </w:t>
      </w:r>
    </w:p>
    <w:p w14:paraId="0F61C3BA" w14:textId="77777777" w:rsidR="003F6426" w:rsidRDefault="003F6426" w:rsidP="00952F9F">
      <w:pPr>
        <w:pStyle w:val="a0"/>
        <w:numPr>
          <w:ilvl w:val="2"/>
          <w:numId w:val="5"/>
        </w:numPr>
        <w:ind w:left="0" w:firstLine="0"/>
      </w:pPr>
      <w:r>
        <w:t>Под заявкой на сделку РЕПО в тексте настоящего Регламента понимается заявка на совершение сделки, состоящей из двух отдельных сделок (частей), в том числе:</w:t>
      </w:r>
    </w:p>
    <w:p w14:paraId="349E7343" w14:textId="77777777" w:rsidR="003F6426" w:rsidRDefault="003F6426" w:rsidP="00952F9F">
      <w:pPr>
        <w:pStyle w:val="af4"/>
        <w:numPr>
          <w:ilvl w:val="0"/>
          <w:numId w:val="16"/>
        </w:numPr>
        <w:tabs>
          <w:tab w:val="clear" w:pos="644"/>
          <w:tab w:val="clear" w:pos="1560"/>
        </w:tabs>
        <w:spacing w:before="0"/>
        <w:ind w:left="567" w:hanging="283"/>
      </w:pPr>
      <w:r>
        <w:t>сделки, в которой Клиент в зависимости от подаваемой заявки может выступить либо в качестве продавца, либо в качестве покупателя ценных бумаг (первая часть сделки РЕПО);</w:t>
      </w:r>
    </w:p>
    <w:p w14:paraId="3DB8B020" w14:textId="77777777" w:rsidR="003F6426" w:rsidRDefault="003F6426" w:rsidP="00952F9F">
      <w:pPr>
        <w:pStyle w:val="af4"/>
        <w:numPr>
          <w:ilvl w:val="0"/>
          <w:numId w:val="16"/>
        </w:numPr>
        <w:tabs>
          <w:tab w:val="clear" w:pos="644"/>
          <w:tab w:val="clear" w:pos="1560"/>
        </w:tabs>
        <w:spacing w:before="0"/>
        <w:ind w:left="567" w:hanging="283"/>
      </w:pPr>
      <w:r>
        <w:t>сделки, предметом которой являются те же ценные бумаги, что и в первой части РЕПО, в которой сторона – продавец по первой части сделки РЕПО является покупателем, а сторона – покупатель по первой части сделки РЕПО является продавцом (вторая часть сделки РЕПО).</w:t>
      </w:r>
    </w:p>
    <w:p w14:paraId="71498CD8" w14:textId="77777777" w:rsidR="003F6426" w:rsidRDefault="003F6426">
      <w:pPr>
        <w:pStyle w:val="26"/>
        <w:rPr>
          <w:sz w:val="20"/>
          <w:szCs w:val="20"/>
        </w:rPr>
      </w:pPr>
      <w:r>
        <w:rPr>
          <w:sz w:val="20"/>
          <w:szCs w:val="20"/>
        </w:rPr>
        <w:lastRenderedPageBreak/>
        <w:t xml:space="preserve">При совершении сделок РЕПО Банк выступает в качестве брокера-комиссионера, действующего от своего имени, но за счет и в интересах Клиента, если иное не предусмотрено дополнительным соглашением Сторон. </w:t>
      </w:r>
    </w:p>
    <w:p w14:paraId="2DAD36C7" w14:textId="77777777" w:rsidR="003F6426" w:rsidRDefault="003F6426">
      <w:pPr>
        <w:pStyle w:val="a0"/>
        <w:numPr>
          <w:ilvl w:val="0"/>
          <w:numId w:val="0"/>
        </w:numPr>
        <w:spacing w:before="0"/>
      </w:pPr>
      <w:r>
        <w:t>Заявки Клиента на сделки РЕПО исполняются Банком путем совершения сделок с третьими лицами</w:t>
      </w:r>
    </w:p>
    <w:p w14:paraId="691B30F4" w14:textId="77777777" w:rsidR="003F6426" w:rsidRDefault="003F6426" w:rsidP="00952F9F">
      <w:pPr>
        <w:pStyle w:val="a0"/>
        <w:numPr>
          <w:ilvl w:val="2"/>
          <w:numId w:val="5"/>
        </w:numPr>
        <w:ind w:left="0" w:firstLine="0"/>
      </w:pPr>
      <w:r>
        <w:t>Любая заявка, направленная Клиентом, должна интерпретироваться Банком как заявка на сделку РЕПО, если в ней содержится примечание - «на условиях РЕПО» или иное примечание аналогичное по смыслу. При направлении Банку заявки на сделку, имеющую такое примечание, Клиент должен указать все существенные условия сделки РЕПО. Во всех случаях Клиент должен указать в заявке РЕПО:</w:t>
      </w:r>
    </w:p>
    <w:p w14:paraId="5331F77A" w14:textId="77777777" w:rsidR="003F6426" w:rsidRDefault="003F6426" w:rsidP="00952F9F">
      <w:pPr>
        <w:pStyle w:val="a3"/>
        <w:numPr>
          <w:ilvl w:val="0"/>
          <w:numId w:val="17"/>
        </w:numPr>
        <w:tabs>
          <w:tab w:val="clear" w:pos="567"/>
          <w:tab w:val="clear" w:pos="644"/>
          <w:tab w:val="clear" w:pos="794"/>
          <w:tab w:val="clear" w:pos="1560"/>
        </w:tabs>
        <w:spacing w:before="0"/>
      </w:pPr>
      <w:r>
        <w:t>наименование ценной бумаги</w:t>
      </w:r>
    </w:p>
    <w:p w14:paraId="3EEFE04F" w14:textId="77777777" w:rsidR="003F6426" w:rsidRDefault="003F6426" w:rsidP="00952F9F">
      <w:pPr>
        <w:pStyle w:val="a3"/>
        <w:numPr>
          <w:ilvl w:val="0"/>
          <w:numId w:val="17"/>
        </w:numPr>
        <w:tabs>
          <w:tab w:val="clear" w:pos="567"/>
          <w:tab w:val="clear" w:pos="644"/>
          <w:tab w:val="clear" w:pos="794"/>
          <w:tab w:val="clear" w:pos="1560"/>
        </w:tabs>
        <w:spacing w:before="0"/>
      </w:pPr>
      <w:r>
        <w:t>тип сделки (продать или купить на условиях РЕПО)</w:t>
      </w:r>
    </w:p>
    <w:p w14:paraId="137CFA23" w14:textId="77777777" w:rsidR="003F6426" w:rsidRDefault="003F6426" w:rsidP="00952F9F">
      <w:pPr>
        <w:pStyle w:val="a3"/>
        <w:numPr>
          <w:ilvl w:val="0"/>
          <w:numId w:val="17"/>
        </w:numPr>
        <w:tabs>
          <w:tab w:val="clear" w:pos="567"/>
          <w:tab w:val="clear" w:pos="644"/>
          <w:tab w:val="clear" w:pos="794"/>
          <w:tab w:val="clear" w:pos="1560"/>
        </w:tabs>
        <w:spacing w:before="0"/>
      </w:pPr>
      <w:r>
        <w:t xml:space="preserve">цену 1-й части РЕПО </w:t>
      </w:r>
    </w:p>
    <w:p w14:paraId="3C94D679" w14:textId="77777777" w:rsidR="003F6426" w:rsidRDefault="003F6426" w:rsidP="00952F9F">
      <w:pPr>
        <w:pStyle w:val="a3"/>
        <w:numPr>
          <w:ilvl w:val="0"/>
          <w:numId w:val="17"/>
        </w:numPr>
        <w:tabs>
          <w:tab w:val="clear" w:pos="567"/>
          <w:tab w:val="clear" w:pos="644"/>
          <w:tab w:val="clear" w:pos="794"/>
          <w:tab w:val="clear" w:pos="1560"/>
        </w:tabs>
        <w:spacing w:before="0"/>
      </w:pPr>
      <w:r>
        <w:t>срок РЕПО</w:t>
      </w:r>
    </w:p>
    <w:p w14:paraId="34F4BDEB" w14:textId="77777777" w:rsidR="003F6426" w:rsidRDefault="003F6426" w:rsidP="00952F9F">
      <w:pPr>
        <w:pStyle w:val="a3"/>
        <w:numPr>
          <w:ilvl w:val="0"/>
          <w:numId w:val="17"/>
        </w:numPr>
        <w:tabs>
          <w:tab w:val="clear" w:pos="567"/>
          <w:tab w:val="clear" w:pos="644"/>
          <w:tab w:val="clear" w:pos="794"/>
          <w:tab w:val="clear" w:pos="1560"/>
        </w:tabs>
        <w:spacing w:before="0"/>
      </w:pPr>
      <w:r>
        <w:t xml:space="preserve">цену 2-й части РЕПО </w:t>
      </w:r>
    </w:p>
    <w:p w14:paraId="2C26B1AB" w14:textId="77777777" w:rsidR="003F6426" w:rsidRDefault="003F6426" w:rsidP="00952F9F">
      <w:pPr>
        <w:pStyle w:val="a0"/>
        <w:numPr>
          <w:ilvl w:val="2"/>
          <w:numId w:val="5"/>
        </w:numPr>
        <w:ind w:left="0" w:firstLine="0"/>
      </w:pPr>
      <w:r>
        <w:t>Клиент вправе вместо прямого указания типа сделки и цены 2-й части РЕПО указать в заявке сведения, которые позволяют Банку самостоятельно однозначно определить указанные существенные условия сделки РЕПО. Это условие будет считаться выполненным, если в заявке Клиент подтвердит следующие условия сделки РЕПО:</w:t>
      </w:r>
    </w:p>
    <w:p w14:paraId="637ACA08" w14:textId="77777777" w:rsidR="003F6426" w:rsidRDefault="003F6426" w:rsidP="00952F9F">
      <w:pPr>
        <w:pStyle w:val="a3"/>
        <w:numPr>
          <w:ilvl w:val="0"/>
          <w:numId w:val="18"/>
        </w:numPr>
        <w:tabs>
          <w:tab w:val="clear" w:pos="567"/>
          <w:tab w:val="clear" w:pos="644"/>
          <w:tab w:val="clear" w:pos="794"/>
          <w:tab w:val="clear" w:pos="1560"/>
        </w:tabs>
      </w:pPr>
      <w:r>
        <w:t>цель сделки РЕПО (взять кредит/заем ценными бумагами или дать кредит/заем ценными бумагами)</w:t>
      </w:r>
    </w:p>
    <w:p w14:paraId="78A577BC" w14:textId="77777777" w:rsidR="003F6426" w:rsidRDefault="003F6426" w:rsidP="00952F9F">
      <w:pPr>
        <w:pStyle w:val="a3"/>
        <w:numPr>
          <w:ilvl w:val="0"/>
          <w:numId w:val="18"/>
        </w:numPr>
        <w:tabs>
          <w:tab w:val="clear" w:pos="567"/>
          <w:tab w:val="clear" w:pos="644"/>
          <w:tab w:val="clear" w:pos="794"/>
          <w:tab w:val="clear" w:pos="1560"/>
        </w:tabs>
      </w:pPr>
      <w:r>
        <w:t xml:space="preserve"> % ставку кредита /займа ценными бумагами (ставку РЕПО).</w:t>
      </w:r>
    </w:p>
    <w:p w14:paraId="7EEF5789" w14:textId="77777777" w:rsidR="003F6426" w:rsidRDefault="003F6426">
      <w:pPr>
        <w:pStyle w:val="ad"/>
        <w:ind w:left="567" w:hanging="567"/>
        <w:rPr>
          <w:b/>
          <w:u w:val="single"/>
        </w:rPr>
      </w:pPr>
      <w:r>
        <w:rPr>
          <w:b/>
          <w:u w:val="single"/>
        </w:rPr>
        <w:t>Примечание.</w:t>
      </w:r>
    </w:p>
    <w:p w14:paraId="3EFE26DE" w14:textId="77777777" w:rsidR="003F6426" w:rsidRDefault="003F6426">
      <w:pPr>
        <w:pStyle w:val="ad"/>
        <w:jc w:val="both"/>
      </w:pPr>
      <w:r>
        <w:t xml:space="preserve">Цена 2-й части РЕПО рассчитывается Банком с учетом премии, либо уплачиваемой Клиентом, если цель сделки РЕПО обозначена в заявке как «взять кредит» или «взять заем ценными бумагами», либо, наоборот, с учетом премии, получаемой Клиентом, если цель сделки РЕПО обозначена в заявке Клиента как «дать кредит» или «дать заем ценными бумагами». Премия рассчитывается Банком на базе 365 дней в году исходя из % ставки, объявленной Банком, суммы и срока сделки РЕПО, подтвержденных Клиентом в заявке. </w:t>
      </w:r>
    </w:p>
    <w:p w14:paraId="3725F57B" w14:textId="77777777" w:rsidR="003F6426" w:rsidRDefault="003F6426" w:rsidP="00952F9F">
      <w:pPr>
        <w:pStyle w:val="a0"/>
        <w:numPr>
          <w:ilvl w:val="2"/>
          <w:numId w:val="5"/>
        </w:numPr>
        <w:ind w:left="0" w:firstLine="0"/>
      </w:pPr>
      <w:r>
        <w:t>Кроме вышеуказанных реквизитов любая заявка РЕПО Клиента также должна содержать все необходимые реквизиты для расчетов, включая номер брокерского счета и счета депо, либо сведения, позволяющие Банку самостоятельно однозначно определить эти счета.</w:t>
      </w:r>
    </w:p>
    <w:p w14:paraId="46473990" w14:textId="77777777" w:rsidR="003F6426" w:rsidRDefault="003F6426" w:rsidP="00952F9F">
      <w:pPr>
        <w:pStyle w:val="a0"/>
        <w:numPr>
          <w:ilvl w:val="2"/>
          <w:numId w:val="5"/>
        </w:numPr>
        <w:ind w:left="0" w:firstLine="0"/>
      </w:pPr>
      <w:r>
        <w:t>Если иное не зафиксировано в двустороннем соглашении между Банком и Клиентом, все заявки на сделки РЕПО, направленные Клиентом, считаются выданными на условиях «исполнить немедленно или отклонить», при этом частичное исполнение заявки РЕПО допускается, если иное прямо не предусмотрено поручениями Клиента.</w:t>
      </w:r>
    </w:p>
    <w:p w14:paraId="357826E6" w14:textId="77777777" w:rsidR="003F6426" w:rsidRDefault="003F6426" w:rsidP="00952F9F">
      <w:pPr>
        <w:pStyle w:val="a0"/>
        <w:numPr>
          <w:ilvl w:val="2"/>
          <w:numId w:val="5"/>
        </w:numPr>
        <w:ind w:left="0" w:firstLine="0"/>
      </w:pPr>
      <w:r>
        <w:t xml:space="preserve">Если иное не зафиксировано в двустороннем соглашении между Банком и Клиентом, цена 1-й части сделки РЕПО, указываемая Клиентом в заявке, должна соответствовать текущим рыночным условиям. Если цена 1-й части сделки РЕПО, указанная Клиентом в заявке, выше, чем максимальная цена сделок, зафиксированных на рынке за текущий день, или ниже, чем минимальная цена сделок, зафиксированных на рынке за текущий день, то Банк имеет право отклонить такую заявку даже при условии наличия соответствующих предложений на рынке. </w:t>
      </w:r>
    </w:p>
    <w:p w14:paraId="5D791A5F" w14:textId="77777777" w:rsidR="003F6426" w:rsidRDefault="003F6426" w:rsidP="00952F9F">
      <w:pPr>
        <w:pStyle w:val="a0"/>
        <w:numPr>
          <w:ilvl w:val="2"/>
          <w:numId w:val="5"/>
        </w:numPr>
        <w:ind w:left="0" w:firstLine="0"/>
      </w:pPr>
      <w:r>
        <w:t xml:space="preserve">Заявки на сделки РЕПО исполняются Банком путем совершения (регистрации) сделки в ТС только при условии, что регистрация сделок РЕПО предусмотрена регламентом торговли и правилами этой ТС. Если иное не предусмотрено двусторонним соглашением, Банк имеет право исполнить любую заявку на сделку РЕПО вне организованных рынков (торговых систем), при этом урегулирование сделки РЕПО может быть произведено только за счет средств, зарезервированных для сделок в той ТС (рынке), которая указана Клиентом в заявке. </w:t>
      </w:r>
    </w:p>
    <w:p w14:paraId="09F5A008" w14:textId="77777777" w:rsidR="003F6426" w:rsidRDefault="003F6426" w:rsidP="00952F9F">
      <w:pPr>
        <w:pStyle w:val="a0"/>
        <w:numPr>
          <w:ilvl w:val="2"/>
          <w:numId w:val="5"/>
        </w:numPr>
        <w:ind w:left="0" w:firstLine="0"/>
      </w:pPr>
      <w:r>
        <w:t xml:space="preserve">Банк исполняет заявки на любые сделки РЕПО только при наличии соответствующих предложений со стороны контрагентов – третьих лиц. </w:t>
      </w:r>
    </w:p>
    <w:p w14:paraId="2F090D80" w14:textId="77777777" w:rsidR="003F6426" w:rsidRDefault="003F6426">
      <w:pPr>
        <w:pStyle w:val="ad"/>
        <w:ind w:left="567" w:hanging="567"/>
        <w:rPr>
          <w:b/>
          <w:u w:val="single"/>
        </w:rPr>
      </w:pPr>
      <w:r>
        <w:rPr>
          <w:b/>
          <w:u w:val="single"/>
        </w:rPr>
        <w:t>Примечание.</w:t>
      </w:r>
    </w:p>
    <w:p w14:paraId="0957C2FE" w14:textId="77777777" w:rsidR="003F6426" w:rsidRDefault="003F6426">
      <w:pPr>
        <w:pStyle w:val="ad"/>
        <w:jc w:val="both"/>
      </w:pPr>
      <w:r>
        <w:t>Для исполнения заявок Клиентов на сделки РЕПО Банк заключает с участниками рынка двусторонние рамочные соглашения. В соответствии с указанными соглашениями участники рынка ежедневно направляют Банку предложения на сделки РЕПО. Банк в течение торгового дня информирует Клиентов об имеющихся со стороны контрагентов предложениях на сделки РЕПО. Заключение сделок производится немедленно после получения торгового поручения от Клиента.</w:t>
      </w:r>
    </w:p>
    <w:p w14:paraId="06E03570" w14:textId="77777777" w:rsidR="003F6426" w:rsidRDefault="003F6426" w:rsidP="00952F9F">
      <w:pPr>
        <w:pStyle w:val="a0"/>
        <w:numPr>
          <w:ilvl w:val="2"/>
          <w:numId w:val="5"/>
        </w:numPr>
        <w:ind w:left="0" w:firstLine="0"/>
      </w:pPr>
      <w:r>
        <w:t>Сделки РЕПО, совершаемые Банком за счет Клиента вне организованных рынков ценных бумаг, считаются совершенными на условиях «делькредере», т.е. с принятием Банком всей ответственности за исполнение сделок контрагентами. Банк гарантирует исполнение контрагентами сделок РЕПО только с момента направления им Клиенту подтверждения сделки.</w:t>
      </w:r>
    </w:p>
    <w:p w14:paraId="626EAEC6" w14:textId="77777777" w:rsidR="003F6426" w:rsidRDefault="003F6426" w:rsidP="00952F9F">
      <w:pPr>
        <w:pStyle w:val="a0"/>
        <w:numPr>
          <w:ilvl w:val="2"/>
          <w:numId w:val="5"/>
        </w:numPr>
        <w:ind w:left="0" w:firstLine="0"/>
      </w:pPr>
      <w:r>
        <w:t xml:space="preserve">Любая сделка РЕПО рассматривается как единая сделка. После подтверждения Банком сделки Банк самостоятельно, без какой-либо дополнительной заявки (акцепта) от Клиента, осуществляет урегулирование и все расчеты по первой и второй частям такой сделки. </w:t>
      </w:r>
    </w:p>
    <w:p w14:paraId="4B33DEC3" w14:textId="77777777" w:rsidR="003F6426" w:rsidRDefault="003F6426" w:rsidP="00952F9F">
      <w:pPr>
        <w:pStyle w:val="a0"/>
        <w:numPr>
          <w:ilvl w:val="2"/>
          <w:numId w:val="5"/>
        </w:numPr>
        <w:ind w:left="0" w:firstLine="0"/>
      </w:pPr>
      <w:r>
        <w:t>Если иное прямо не предусмотрено двусторонним соглашением, заключенные Банком в день Т сделки в рамках единой сделки РЕПО во всех случаях урегулируются Банком на следующих стандартных условиях:</w:t>
      </w:r>
    </w:p>
    <w:p w14:paraId="1FF5A9D8" w14:textId="77777777" w:rsidR="003F6426" w:rsidRDefault="003F6426" w:rsidP="00952F9F">
      <w:pPr>
        <w:pStyle w:val="a3"/>
        <w:numPr>
          <w:ilvl w:val="0"/>
          <w:numId w:val="19"/>
        </w:numPr>
        <w:tabs>
          <w:tab w:val="clear" w:pos="567"/>
          <w:tab w:val="clear" w:pos="644"/>
          <w:tab w:val="clear" w:pos="794"/>
          <w:tab w:val="clear" w:pos="1560"/>
        </w:tabs>
        <w:spacing w:before="0"/>
      </w:pPr>
      <w:r>
        <w:t>первая часть РЕПО урегулируется Банком в день Т0;</w:t>
      </w:r>
    </w:p>
    <w:p w14:paraId="2E81967E" w14:textId="77777777" w:rsidR="003F6426" w:rsidRDefault="003F6426" w:rsidP="00952F9F">
      <w:pPr>
        <w:pStyle w:val="a3"/>
        <w:numPr>
          <w:ilvl w:val="0"/>
          <w:numId w:val="19"/>
        </w:numPr>
        <w:tabs>
          <w:tab w:val="clear" w:pos="567"/>
          <w:tab w:val="clear" w:pos="644"/>
          <w:tab w:val="clear" w:pos="794"/>
          <w:tab w:val="clear" w:pos="1560"/>
        </w:tabs>
        <w:spacing w:before="0"/>
      </w:pPr>
      <w:r>
        <w:t>вторая часть урегулируется Банком в день Т+</w:t>
      </w:r>
      <w:r>
        <w:rPr>
          <w:lang w:val="en-US"/>
        </w:rPr>
        <w:t>N</w:t>
      </w:r>
      <w:r>
        <w:t xml:space="preserve">, где </w:t>
      </w:r>
      <w:r>
        <w:rPr>
          <w:lang w:val="en-US"/>
        </w:rPr>
        <w:t>N</w:t>
      </w:r>
      <w:r>
        <w:t xml:space="preserve"> – срок РЕПО, указанный Клиентом в заявке.</w:t>
      </w:r>
    </w:p>
    <w:p w14:paraId="3C771D24" w14:textId="77777777" w:rsidR="003F6426" w:rsidRDefault="003F6426" w:rsidP="00952F9F">
      <w:pPr>
        <w:pStyle w:val="a0"/>
        <w:numPr>
          <w:ilvl w:val="2"/>
          <w:numId w:val="5"/>
        </w:numPr>
        <w:ind w:left="0" w:firstLine="0"/>
      </w:pPr>
      <w:r>
        <w:lastRenderedPageBreak/>
        <w:t>За исполнение заявок Клиента на любые сделки РЕПО Банк взимает вознаграждение в соответствии с объявленными тарифами. Вознаграждение взимается Банком одновременно с урегулированием каждой части сделки РЕПО.</w:t>
      </w:r>
    </w:p>
    <w:p w14:paraId="40A5BEDA" w14:textId="77777777" w:rsidR="003F6426" w:rsidRDefault="003F6426" w:rsidP="00952F9F">
      <w:pPr>
        <w:pStyle w:val="a0"/>
        <w:numPr>
          <w:ilvl w:val="2"/>
          <w:numId w:val="5"/>
        </w:numPr>
        <w:ind w:left="0" w:firstLine="0"/>
      </w:pPr>
      <w:r>
        <w:t xml:space="preserve">Если иные условия в отношении отдельной сделки РЕПО не согласованы Клиентом и Банком особо, то Банк заключает сделку РЕПО по поручению Клиента только на условиях передачи от продавца покупателю всех прав зарегистрированного владельца ценных бумаг, в том числе прав на получение доходов по ценным бумагам, с момента урегулирования 1-й части РЕПО и до момента обратного выкупа продавцом, т.е. до урегулирования 2-й части РЕПО. </w:t>
      </w:r>
    </w:p>
    <w:p w14:paraId="319783B1" w14:textId="77777777" w:rsidR="001277D3" w:rsidRPr="001277D3" w:rsidRDefault="001277D3" w:rsidP="00952F9F">
      <w:pPr>
        <w:pStyle w:val="21"/>
        <w:numPr>
          <w:ilvl w:val="1"/>
          <w:numId w:val="5"/>
        </w:numPr>
      </w:pPr>
      <w:bookmarkStart w:id="179" w:name="_Toc137570099"/>
      <w:bookmarkStart w:id="180" w:name="_Toc497027615"/>
      <w:r>
        <w:t>Специальные сделки РЕПО</w:t>
      </w:r>
      <w:bookmarkEnd w:id="179"/>
    </w:p>
    <w:p w14:paraId="1CA3F69E" w14:textId="77777777" w:rsidR="001277D3" w:rsidRDefault="001277D3" w:rsidP="00952F9F">
      <w:pPr>
        <w:pStyle w:val="a0"/>
        <w:numPr>
          <w:ilvl w:val="2"/>
          <w:numId w:val="5"/>
        </w:numPr>
        <w:ind w:left="0" w:firstLine="0"/>
        <w:rPr>
          <w:color w:val="000000"/>
        </w:rPr>
      </w:pPr>
      <w:r>
        <w:rPr>
          <w:color w:val="000000"/>
        </w:rPr>
        <w:t>Специальные сделки РЕПО – сделки РЕПО, заключаемые между Клиентами, статус инвестиционных счетов которых является маржинальным, то есть Клиентами, которые не подали «Заявление на отказ от сделок с плечом» (Приложение № 1</w:t>
      </w:r>
      <w:r w:rsidR="005B27E8">
        <w:rPr>
          <w:color w:val="000000"/>
        </w:rPr>
        <w:t>1</w:t>
      </w:r>
      <w:r>
        <w:rPr>
          <w:color w:val="000000"/>
        </w:rPr>
        <w:t>). Специальные сделки РЕПО заключаются без дополнительных поручений Банку с использованием ценных бумаг (корпоративных акций), торгуемых в ТС КЦБ ММВБ.</w:t>
      </w:r>
    </w:p>
    <w:p w14:paraId="5938D2A7" w14:textId="77777777" w:rsidR="001277D3" w:rsidRDefault="001277D3" w:rsidP="00952F9F">
      <w:pPr>
        <w:pStyle w:val="a0"/>
        <w:numPr>
          <w:ilvl w:val="2"/>
          <w:numId w:val="5"/>
        </w:numPr>
        <w:ind w:left="0" w:firstLine="0"/>
      </w:pPr>
      <w:r>
        <w:t>Присоединение Клиента к Регламенту подтверждает, что в течение всего срока действия Договора, при возникновении в этом у Банка необходимости, действует поручение Банку после окончания торговой сессии в ТС КЦБ ММВБ, в пределах свободного остатка ценных бумаг (корпоративные акции) на счете депо Клиента, в отсутствие его дополнительных распоряжений, самостоятельно предпринимать действия по заключению за счет Клиента специальных сделок РЕПО. Присоединение Клиента к Регламенту означает согласие Клиента на все условия совершения Банком специальных сделок РЕПО, изложенные в настоящем Разделе, если иное не предусмотрено дополнительным соглашением Сторон и (или) Клиент не отказался от совершения сделок с плечом.</w:t>
      </w:r>
    </w:p>
    <w:p w14:paraId="73F646E7" w14:textId="77777777" w:rsidR="001277D3" w:rsidRDefault="001277D3" w:rsidP="00952F9F">
      <w:pPr>
        <w:pStyle w:val="a0"/>
        <w:numPr>
          <w:ilvl w:val="2"/>
          <w:numId w:val="5"/>
        </w:numPr>
        <w:ind w:left="0" w:firstLine="0"/>
      </w:pPr>
      <w:r>
        <w:t>Сроки урегулирования специальных сделок РЕПО:</w:t>
      </w:r>
    </w:p>
    <w:p w14:paraId="4A0AFDE2" w14:textId="77777777" w:rsidR="001277D3" w:rsidRDefault="001277D3" w:rsidP="00952F9F">
      <w:pPr>
        <w:pStyle w:val="a3"/>
        <w:numPr>
          <w:ilvl w:val="0"/>
          <w:numId w:val="20"/>
        </w:numPr>
        <w:tabs>
          <w:tab w:val="clear" w:pos="567"/>
          <w:tab w:val="clear" w:pos="644"/>
          <w:tab w:val="clear" w:pos="794"/>
          <w:tab w:val="clear" w:pos="1560"/>
        </w:tabs>
        <w:spacing w:before="0"/>
      </w:pPr>
      <w:r>
        <w:t>первая часть урегулируется Банком в день Т0 после окончания торговой сессии в ТС КЦБ ММВБ.</w:t>
      </w:r>
    </w:p>
    <w:p w14:paraId="22BAAB95" w14:textId="77777777" w:rsidR="001277D3" w:rsidRDefault="001277D3" w:rsidP="00952F9F">
      <w:pPr>
        <w:pStyle w:val="a3"/>
        <w:numPr>
          <w:ilvl w:val="0"/>
          <w:numId w:val="20"/>
        </w:numPr>
        <w:tabs>
          <w:tab w:val="clear" w:pos="567"/>
          <w:tab w:val="clear" w:pos="644"/>
          <w:tab w:val="clear" w:pos="794"/>
          <w:tab w:val="clear" w:pos="1560"/>
        </w:tabs>
        <w:spacing w:before="0"/>
      </w:pPr>
      <w:r>
        <w:t>вторая часть урегулируется Банком в день Т+1 до начала торговой сессии в ТС КЦБ ММВБ.</w:t>
      </w:r>
    </w:p>
    <w:p w14:paraId="6E553CDB" w14:textId="77777777" w:rsidR="009C57A1" w:rsidRDefault="009C57A1" w:rsidP="00952F9F">
      <w:pPr>
        <w:pStyle w:val="21"/>
        <w:numPr>
          <w:ilvl w:val="1"/>
          <w:numId w:val="5"/>
        </w:numPr>
        <w:rPr>
          <w:sz w:val="20"/>
          <w:szCs w:val="20"/>
        </w:rPr>
      </w:pPr>
      <w:bookmarkStart w:id="181" w:name="_Toc365639572"/>
      <w:bookmarkStart w:id="182" w:name="_Toc407732165"/>
      <w:bookmarkStart w:id="183" w:name="_Toc137570100"/>
      <w:bookmarkEnd w:id="180"/>
      <w:r>
        <w:rPr>
          <w:sz w:val="20"/>
          <w:szCs w:val="20"/>
        </w:rPr>
        <w:t>Особенности открытия и ведения индивидуального инвестиционного счета</w:t>
      </w:r>
      <w:bookmarkEnd w:id="181"/>
      <w:bookmarkEnd w:id="182"/>
      <w:bookmarkEnd w:id="183"/>
    </w:p>
    <w:p w14:paraId="570C9392" w14:textId="20AC3811" w:rsidR="000F1AC1" w:rsidRDefault="000F1AC1" w:rsidP="00952F9F">
      <w:pPr>
        <w:pStyle w:val="a0"/>
        <w:numPr>
          <w:ilvl w:val="2"/>
          <w:numId w:val="5"/>
        </w:numPr>
        <w:ind w:left="0" w:firstLine="0"/>
        <w:rPr>
          <w:color w:val="000000"/>
        </w:rPr>
      </w:pPr>
      <w:r w:rsidRPr="000F1AC1">
        <w:rPr>
          <w:color w:val="000000"/>
        </w:rPr>
        <w:t>Порядок открытия и ведения индивидуального инвестиционного счета установлен в Дополнительном соглашении на ведение индивидуального инвестиционного счета к Договору на брокерское обслуживание в соответствии со ст. 10.</w:t>
      </w:r>
      <w:r w:rsidR="00451A6E">
        <w:rPr>
          <w:color w:val="000000"/>
        </w:rPr>
        <w:t>2-1</w:t>
      </w:r>
      <w:r w:rsidRPr="000F1AC1">
        <w:rPr>
          <w:color w:val="000000"/>
        </w:rPr>
        <w:t xml:space="preserve"> Федерального закона от ФЗ «О рынке ценных бумаг» (Приложение № </w:t>
      </w:r>
      <w:r>
        <w:rPr>
          <w:color w:val="000000"/>
        </w:rPr>
        <w:t>1</w:t>
      </w:r>
      <w:r w:rsidR="005B27E8">
        <w:rPr>
          <w:color w:val="000000"/>
        </w:rPr>
        <w:t>5</w:t>
      </w:r>
      <w:r w:rsidRPr="000F1AC1">
        <w:rPr>
          <w:color w:val="000000"/>
        </w:rPr>
        <w:t xml:space="preserve"> к Регламенту</w:t>
      </w:r>
      <w:r>
        <w:rPr>
          <w:color w:val="000000"/>
        </w:rPr>
        <w:t>).</w:t>
      </w:r>
      <w:r w:rsidR="00314B90">
        <w:rPr>
          <w:color w:val="000000"/>
        </w:rPr>
        <w:t xml:space="preserve"> Брокер не принимает от других брокеров передаваемые денежные средства</w:t>
      </w:r>
      <w:r w:rsidR="00314B90" w:rsidRPr="00314B90">
        <w:rPr>
          <w:color w:val="000000"/>
        </w:rPr>
        <w:t xml:space="preserve">, </w:t>
      </w:r>
      <w:r w:rsidR="00314B90">
        <w:rPr>
          <w:color w:val="000000"/>
        </w:rPr>
        <w:t>драгоценные металлы, ценные бумаги на счета клиентов для учета на индивидуальном инвестиционном счете.</w:t>
      </w:r>
    </w:p>
    <w:p w14:paraId="1886252D" w14:textId="24194B43" w:rsidR="000F1AC1" w:rsidRDefault="000F1AC1" w:rsidP="00952F9F">
      <w:pPr>
        <w:pStyle w:val="a0"/>
        <w:numPr>
          <w:ilvl w:val="2"/>
          <w:numId w:val="5"/>
        </w:numPr>
        <w:ind w:left="0" w:firstLine="0"/>
        <w:rPr>
          <w:color w:val="000000"/>
        </w:rPr>
      </w:pPr>
      <w:r w:rsidRPr="00AA6E0C">
        <w:rPr>
          <w:color w:val="000000"/>
        </w:rPr>
        <w:t>Направляя Брокеру Заявление о присоединении к Регламенту в целях открытия и ведения индивидуального инвестиционного счета, Клиент тем самым выражает свое согласие на передачу сведений о нем и его ИИС в налоговый орган</w:t>
      </w:r>
      <w:r w:rsidR="00AA6E0C">
        <w:rPr>
          <w:color w:val="000000"/>
        </w:rPr>
        <w:t xml:space="preserve"> и /или </w:t>
      </w:r>
      <w:r w:rsidRPr="00AA6E0C">
        <w:rPr>
          <w:color w:val="000000"/>
        </w:rPr>
        <w:t>профессиональному участнику рынка ценных бумаг, с которым Клиент заключит новый договор на ведение ИИС (в случае наступления указанного события), в объеме, предусмотренном нормативно-правовыми актами Российской Федерации.</w:t>
      </w:r>
    </w:p>
    <w:p w14:paraId="79690415" w14:textId="7B54BD2C" w:rsidR="00E165EC" w:rsidRDefault="00E165EC" w:rsidP="00E165EC">
      <w:pPr>
        <w:pStyle w:val="a0"/>
        <w:numPr>
          <w:ilvl w:val="2"/>
          <w:numId w:val="5"/>
        </w:numPr>
        <w:ind w:left="0" w:firstLine="0"/>
        <w:rPr>
          <w:color w:val="000000"/>
        </w:rPr>
      </w:pPr>
      <w:r>
        <w:rPr>
          <w:color w:val="000000"/>
        </w:rPr>
        <w:t xml:space="preserve">В </w:t>
      </w:r>
      <w:r w:rsidRPr="00E165EC">
        <w:rPr>
          <w:color w:val="000000"/>
        </w:rPr>
        <w:t>отношении договоров на ведение индивидуального инвестиционного счета, заключенных в период с 1 января 2015 года по 31 декабря 2023 года включительно, договоров на ведение индивидуального инвестиционного счета, заключенных физическим лицом с профессиональным участником рынка ценных бумаг после 1 января 2024 года в целях передачи профессиональному участнику рынка ценных бумаг денежных средств, драгоценных металлов и ценных бумаг, учтенных на индивидуальном инвестиционном счете, договор на ведение которого заключен этим физическим лицом в период с 1 января 2015 года по 31 декабря 2023 года включительно, применяются положения статьи 10</w:t>
      </w:r>
      <w:r>
        <w:rPr>
          <w:color w:val="000000"/>
        </w:rPr>
        <w:t>.</w:t>
      </w:r>
      <w:r w:rsidRPr="00E165EC">
        <w:rPr>
          <w:color w:val="000000"/>
        </w:rPr>
        <w:t>2</w:t>
      </w:r>
      <w:r w:rsidR="00415D70">
        <w:rPr>
          <w:color w:val="000000"/>
        </w:rPr>
        <w:t>-1</w:t>
      </w:r>
      <w:r w:rsidRPr="00E165EC">
        <w:rPr>
          <w:color w:val="000000"/>
        </w:rPr>
        <w:t xml:space="preserve"> Федерального закона от 22 апреля 1996 года N 39-ФЗ «О рынке ценных бумаг» в редакции, действовавшей до</w:t>
      </w:r>
      <w:r>
        <w:rPr>
          <w:color w:val="000000"/>
        </w:rPr>
        <w:t xml:space="preserve"> 01.01.2024 года</w:t>
      </w:r>
      <w:r w:rsidRPr="00E165EC">
        <w:rPr>
          <w:color w:val="000000"/>
        </w:rPr>
        <w:t xml:space="preserve">, за исключением договоров на ведение индивидуального инвестиционного счета, указанных в </w:t>
      </w:r>
      <w:r>
        <w:rPr>
          <w:color w:val="000000"/>
        </w:rPr>
        <w:t>пункте</w:t>
      </w:r>
      <w:r w:rsidRPr="00E165EC">
        <w:rPr>
          <w:color w:val="000000"/>
        </w:rPr>
        <w:t xml:space="preserve"> </w:t>
      </w:r>
      <w:r>
        <w:rPr>
          <w:color w:val="000000"/>
        </w:rPr>
        <w:t>30.4.</w:t>
      </w:r>
    </w:p>
    <w:p w14:paraId="0D5D3660" w14:textId="033C8C20" w:rsidR="00E165EC" w:rsidRDefault="00E165EC" w:rsidP="00E165EC">
      <w:pPr>
        <w:pStyle w:val="a0"/>
        <w:numPr>
          <w:ilvl w:val="2"/>
          <w:numId w:val="5"/>
        </w:numPr>
        <w:ind w:left="0" w:firstLine="0"/>
        <w:rPr>
          <w:color w:val="000000"/>
        </w:rPr>
      </w:pPr>
      <w:r>
        <w:rPr>
          <w:color w:val="000000"/>
        </w:rPr>
        <w:t xml:space="preserve">В </w:t>
      </w:r>
      <w:r w:rsidRPr="00E165EC">
        <w:rPr>
          <w:color w:val="000000"/>
        </w:rPr>
        <w:t>отношении договоров на ведение индивидуального инвестиционного счета, заключенных в период с</w:t>
      </w:r>
      <w:r>
        <w:rPr>
          <w:color w:val="000000"/>
        </w:rPr>
        <w:t xml:space="preserve"> 1</w:t>
      </w:r>
      <w:r w:rsidR="00415D70">
        <w:rPr>
          <w:color w:val="000000"/>
        </w:rPr>
        <w:t xml:space="preserve"> </w:t>
      </w:r>
      <w:r w:rsidRPr="00E165EC">
        <w:rPr>
          <w:color w:val="000000"/>
        </w:rPr>
        <w:t xml:space="preserve"> </w:t>
      </w:r>
      <w:r>
        <w:rPr>
          <w:color w:val="000000"/>
        </w:rPr>
        <w:t xml:space="preserve"> </w:t>
      </w:r>
      <w:r w:rsidRPr="00E165EC">
        <w:rPr>
          <w:color w:val="000000"/>
        </w:rPr>
        <w:t>января 2015 года по 31 декабря 2023 года включительно, положения статьи 10</w:t>
      </w:r>
      <w:r w:rsidR="00415D70">
        <w:rPr>
          <w:color w:val="000000"/>
        </w:rPr>
        <w:t>.</w:t>
      </w:r>
      <w:r w:rsidRPr="00E165EC">
        <w:rPr>
          <w:color w:val="000000"/>
        </w:rPr>
        <w:t xml:space="preserve">2-1 Федерального закона от 22 апреля 1996 года N2 39-ФЗ «О рынке ценных бумаг» (в редакции </w:t>
      </w:r>
      <w:r w:rsidR="00522407">
        <w:rPr>
          <w:color w:val="000000"/>
        </w:rPr>
        <w:t>действующей с 01.01.2024 года</w:t>
      </w:r>
      <w:r w:rsidRPr="00E165EC">
        <w:rPr>
          <w:color w:val="000000"/>
        </w:rPr>
        <w:t>) применяются в случае, если в отношении индивидуального инвестиционного счета инвестор заявил о его использовании в качестве индивидуального инвестиционного счета, открытого после 1 января 2024 года.</w:t>
      </w:r>
    </w:p>
    <w:p w14:paraId="2A4269F0" w14:textId="60D51477" w:rsidR="00415D70" w:rsidRDefault="00415D70" w:rsidP="00522407">
      <w:pPr>
        <w:pStyle w:val="a0"/>
        <w:numPr>
          <w:ilvl w:val="2"/>
          <w:numId w:val="5"/>
        </w:numPr>
        <w:ind w:left="0" w:firstLine="0"/>
        <w:rPr>
          <w:color w:val="000000"/>
        </w:rPr>
      </w:pPr>
      <w:r>
        <w:rPr>
          <w:color w:val="000000"/>
        </w:rPr>
        <w:t xml:space="preserve">Индивидуальные </w:t>
      </w:r>
      <w:r w:rsidRPr="00415D70">
        <w:rPr>
          <w:color w:val="000000"/>
        </w:rPr>
        <w:t xml:space="preserve">инвестиционные счета, открытие и ведение которых осуществляются профессиональными участниками рынка ценных бумаг на основании договоров, заключенных после января 2024 года и указанных в </w:t>
      </w:r>
      <w:r>
        <w:rPr>
          <w:color w:val="000000"/>
        </w:rPr>
        <w:t>пункте</w:t>
      </w:r>
      <w:r w:rsidRPr="00415D70">
        <w:rPr>
          <w:color w:val="000000"/>
        </w:rPr>
        <w:t xml:space="preserve"> 3</w:t>
      </w:r>
      <w:r>
        <w:rPr>
          <w:color w:val="000000"/>
        </w:rPr>
        <w:t>0.3</w:t>
      </w:r>
      <w:r w:rsidRPr="00415D70">
        <w:rPr>
          <w:color w:val="000000"/>
        </w:rPr>
        <w:t>, для целей настояще</w:t>
      </w:r>
      <w:r>
        <w:rPr>
          <w:color w:val="000000"/>
        </w:rPr>
        <w:t>го Регламента</w:t>
      </w:r>
      <w:r w:rsidRPr="00415D70">
        <w:rPr>
          <w:color w:val="000000"/>
        </w:rPr>
        <w:t xml:space="preserve"> признаются индивидуальными</w:t>
      </w:r>
      <w:r>
        <w:rPr>
          <w:color w:val="000000"/>
        </w:rPr>
        <w:t xml:space="preserve"> </w:t>
      </w:r>
      <w:r w:rsidRPr="00415D70">
        <w:rPr>
          <w:color w:val="000000"/>
        </w:rPr>
        <w:t>инвестиционными счетами, договоры на ведение которых заключены в период с 1 января 2015 года по 31 декабря 2023 года включительно</w:t>
      </w:r>
      <w:r>
        <w:rPr>
          <w:color w:val="000000"/>
        </w:rPr>
        <w:t>.</w:t>
      </w:r>
    </w:p>
    <w:p w14:paraId="697EF1DE" w14:textId="62545C74" w:rsidR="00415D70" w:rsidRDefault="00415D70" w:rsidP="00415D70">
      <w:pPr>
        <w:pStyle w:val="a0"/>
        <w:numPr>
          <w:ilvl w:val="2"/>
          <w:numId w:val="5"/>
        </w:numPr>
        <w:ind w:left="0" w:firstLine="0"/>
        <w:rPr>
          <w:color w:val="000000"/>
        </w:rPr>
      </w:pPr>
      <w:r>
        <w:rPr>
          <w:color w:val="000000"/>
        </w:rPr>
        <w:t xml:space="preserve">С 1 </w:t>
      </w:r>
      <w:r w:rsidRPr="00415D70">
        <w:rPr>
          <w:color w:val="000000"/>
        </w:rPr>
        <w:t xml:space="preserve">января 2024 года не допускается приобретение за счет имущества, учитываемого на индивидуальных инвестиционных счетах, открытие и ведение которых осуществляются на основании договоров, указанных в </w:t>
      </w:r>
      <w:r w:rsidR="00935107">
        <w:rPr>
          <w:color w:val="000000"/>
        </w:rPr>
        <w:t>пункте 30.3</w:t>
      </w:r>
      <w:r w:rsidRPr="00415D70">
        <w:rPr>
          <w:color w:val="000000"/>
        </w:rPr>
        <w:t>, финансовых инструментов, категории которых установлены Правительством Российской Федерации в соответствии с положениями абзаца второго пункта 8 статьи 10</w:t>
      </w:r>
      <w:r w:rsidR="00935107">
        <w:rPr>
          <w:color w:val="000000"/>
        </w:rPr>
        <w:t>.</w:t>
      </w:r>
      <w:r w:rsidRPr="00415D70">
        <w:rPr>
          <w:color w:val="000000"/>
        </w:rPr>
        <w:t xml:space="preserve">2-1 Федерального закона от 22 апреля 1996 года 39-ФЗ «О рынке ценных бумаг» (в редакции </w:t>
      </w:r>
      <w:r w:rsidR="00935107">
        <w:rPr>
          <w:color w:val="000000"/>
        </w:rPr>
        <w:t>от 19.12.2023</w:t>
      </w:r>
      <w:r w:rsidRPr="00415D70">
        <w:rPr>
          <w:color w:val="000000"/>
        </w:rPr>
        <w:t xml:space="preserve"> Федерального закона).</w:t>
      </w:r>
    </w:p>
    <w:p w14:paraId="596BC3ED" w14:textId="59B201FA" w:rsidR="00935107" w:rsidRDefault="00935107" w:rsidP="00C120C2">
      <w:pPr>
        <w:pStyle w:val="a0"/>
        <w:numPr>
          <w:ilvl w:val="2"/>
          <w:numId w:val="5"/>
        </w:numPr>
        <w:ind w:left="0" w:firstLine="0"/>
        <w:rPr>
          <w:color w:val="000000"/>
        </w:rPr>
      </w:pPr>
      <w:r>
        <w:rPr>
          <w:color w:val="000000"/>
        </w:rPr>
        <w:lastRenderedPageBreak/>
        <w:t xml:space="preserve">С 1 </w:t>
      </w:r>
      <w:r w:rsidRPr="00415D70">
        <w:rPr>
          <w:color w:val="000000"/>
        </w:rPr>
        <w:t xml:space="preserve">января 2024 </w:t>
      </w:r>
      <w:r w:rsidRPr="00935107">
        <w:rPr>
          <w:color w:val="000000"/>
        </w:rPr>
        <w:t>физическое лицо не вправе заключать договор на ведение индивидуального инвестиционного счета в случае, если такое лицо является стороной договора на ведение индивидуального инвестиционного счета, заключенного в период с 1 января 2015 года по 31 декабря 2023 года включительно, за исключением случая заключения договора на ведение индивидуального инвестиционного счета с другим профессиональным участником рынка ценных бумаг в целях передачи ему учтенных на индивидуальном инвестиционном счете такого лица денежных средств, драгоценных металлов и ценных бумаг</w:t>
      </w:r>
      <w:r w:rsidR="00C120C2" w:rsidRPr="00C120C2">
        <w:t xml:space="preserve"> </w:t>
      </w:r>
      <w:r w:rsidR="00C120C2" w:rsidRPr="00C120C2">
        <w:rPr>
          <w:color w:val="000000"/>
        </w:rPr>
        <w:t>Действие данного пункта не применяются к договорам на ведение индивидуального инвестиционного счета, в отношении которых инвестор заявил об использовании индивидуального инвестиционного счета в качестве индивидуального инвестиционного счета, открытого после 1 января 2024 года.</w:t>
      </w:r>
      <w:r w:rsidR="00C120C2">
        <w:rPr>
          <w:color w:val="000000"/>
        </w:rPr>
        <w:t xml:space="preserve"> </w:t>
      </w:r>
      <w:r>
        <w:rPr>
          <w:color w:val="000000"/>
        </w:rPr>
        <w:t>.</w:t>
      </w:r>
    </w:p>
    <w:p w14:paraId="6D97ADA4" w14:textId="31E14B89" w:rsidR="00C120C2" w:rsidRPr="00C120C2" w:rsidRDefault="00935107" w:rsidP="00C120C2">
      <w:pPr>
        <w:pStyle w:val="a0"/>
        <w:numPr>
          <w:ilvl w:val="2"/>
          <w:numId w:val="5"/>
        </w:numPr>
        <w:ind w:left="0" w:firstLine="0"/>
        <w:rPr>
          <w:color w:val="000000"/>
        </w:rPr>
      </w:pPr>
      <w:r>
        <w:rPr>
          <w:color w:val="000000"/>
        </w:rPr>
        <w:t>Брокер</w:t>
      </w:r>
      <w:r w:rsidRPr="00935107">
        <w:rPr>
          <w:color w:val="000000"/>
        </w:rPr>
        <w:t xml:space="preserve"> заключа</w:t>
      </w:r>
      <w:r>
        <w:rPr>
          <w:color w:val="000000"/>
        </w:rPr>
        <w:t>е</w:t>
      </w:r>
      <w:r w:rsidRPr="00935107">
        <w:rPr>
          <w:color w:val="000000"/>
        </w:rPr>
        <w:t>т договор на ведение индивидуального инвестиционного счета, если физическое лицо заявило в письменной форме в виде отдельного документа, что не имеет договора на ведение индивидуального инвестиционного счета, заключенного в период с 1 января 2015 года по 31 декабря 2023 года включительно. Указанное заявление не требуется в случае заключения договора на ведение индивидуального инвестиционного счета в целях передачи учтенных на индивидуальном инвестиционном счете такого лица денежных средств, драгоценных металлов и ценных бумаг другому профессиональному участнику рынка ценных бумаг.</w:t>
      </w:r>
      <w:r w:rsidR="00C120C2">
        <w:rPr>
          <w:color w:val="000000"/>
        </w:rPr>
        <w:t xml:space="preserve"> Действие данного пункта </w:t>
      </w:r>
      <w:r w:rsidR="00C120C2" w:rsidRPr="00C120C2">
        <w:rPr>
          <w:color w:val="000000"/>
        </w:rPr>
        <w:t>не применяются к договорам на ведение индивидуального инвестиционного счета, в отношении которых инвестор заявил об использовании индивидуального инвестиционного счета в качестве индивидуального инвестиционного счета, открытого после 1 января 2024 года.</w:t>
      </w:r>
    </w:p>
    <w:p w14:paraId="3E2176B9" w14:textId="5C500E29" w:rsidR="001277D3" w:rsidRPr="001277D3" w:rsidRDefault="001277D3" w:rsidP="00952F9F">
      <w:pPr>
        <w:pStyle w:val="21"/>
        <w:numPr>
          <w:ilvl w:val="1"/>
          <w:numId w:val="5"/>
        </w:numPr>
      </w:pPr>
      <w:bookmarkStart w:id="184" w:name="_Toc137570101"/>
      <w:r>
        <w:t xml:space="preserve">Особенности обслуживания при заключении сделок в режиме </w:t>
      </w:r>
      <w:r w:rsidRPr="001277D3">
        <w:t>Т+</w:t>
      </w:r>
      <w:bookmarkEnd w:id="184"/>
    </w:p>
    <w:p w14:paraId="24D475FE" w14:textId="4E77B456" w:rsidR="003F6426" w:rsidRDefault="00A26478" w:rsidP="00A26478">
      <w:pPr>
        <w:pStyle w:val="a0"/>
        <w:numPr>
          <w:ilvl w:val="2"/>
          <w:numId w:val="5"/>
        </w:numPr>
        <w:ind w:left="0" w:firstLine="0"/>
        <w:rPr>
          <w:color w:val="000000"/>
        </w:rPr>
      </w:pPr>
      <w:r>
        <w:rPr>
          <w:color w:val="000000"/>
          <w:lang w:val="en-US"/>
        </w:rPr>
        <w:t>C</w:t>
      </w:r>
      <w:r w:rsidRPr="00A26478">
        <w:rPr>
          <w:color w:val="000000"/>
        </w:rPr>
        <w:t xml:space="preserve"> 31 июля 2023 года Московская биржа переве</w:t>
      </w:r>
      <w:r w:rsidR="00C120C2">
        <w:rPr>
          <w:color w:val="000000"/>
        </w:rPr>
        <w:t>ла</w:t>
      </w:r>
      <w:r w:rsidRPr="00A26478">
        <w:rPr>
          <w:color w:val="000000"/>
        </w:rPr>
        <w:t xml:space="preserve"> торги акциями и облигациями на единый расчетный цикл T+</w:t>
      </w:r>
      <w:proofErr w:type="gramStart"/>
      <w:r w:rsidRPr="00A26478">
        <w:rPr>
          <w:color w:val="000000"/>
        </w:rPr>
        <w:t>1</w:t>
      </w:r>
      <w:proofErr w:type="gramEnd"/>
      <w:r w:rsidRPr="00A26478">
        <w:rPr>
          <w:color w:val="000000"/>
        </w:rPr>
        <w:t xml:space="preserve">. Расчеты по заключенным сделкам в основных режимах торгов с ценными бумагами и поставка бумаг, в том числе по срочным контрактам на акции, будут осуществляться на следующий торговый день. </w:t>
      </w:r>
      <w:r>
        <w:rPr>
          <w:color w:val="000000"/>
        </w:rPr>
        <w:t>Смена на расчетный цикл Т+1</w:t>
      </w:r>
      <w:r w:rsidR="001277D3" w:rsidRPr="001277D3">
        <w:rPr>
          <w:color w:val="000000"/>
        </w:rPr>
        <w:t xml:space="preserve"> </w:t>
      </w:r>
      <w:r>
        <w:rPr>
          <w:color w:val="000000"/>
        </w:rPr>
        <w:t xml:space="preserve">произойдет автоматически, </w:t>
      </w:r>
      <w:r w:rsidR="008612C2" w:rsidRPr="001277D3">
        <w:rPr>
          <w:color w:val="000000"/>
        </w:rPr>
        <w:t>без подачи</w:t>
      </w:r>
      <w:r w:rsidR="001277D3" w:rsidRPr="001277D3">
        <w:rPr>
          <w:color w:val="000000"/>
        </w:rPr>
        <w:t xml:space="preserve"> Брокеру дополнительного Заявления </w:t>
      </w:r>
      <w:r w:rsidR="008612C2" w:rsidRPr="001277D3">
        <w:rPr>
          <w:color w:val="000000"/>
        </w:rPr>
        <w:t>об изменении</w:t>
      </w:r>
      <w:r w:rsidR="001277D3" w:rsidRPr="001277D3">
        <w:rPr>
          <w:color w:val="000000"/>
        </w:rPr>
        <w:t xml:space="preserve"> условий обслуживания</w:t>
      </w:r>
      <w:r w:rsidR="003F6426">
        <w:rPr>
          <w:color w:val="000000"/>
        </w:rPr>
        <w:t>.</w:t>
      </w:r>
    </w:p>
    <w:p w14:paraId="05BF6280" w14:textId="602B31EB" w:rsidR="001277D3" w:rsidRDefault="001277D3" w:rsidP="00952F9F">
      <w:pPr>
        <w:pStyle w:val="a0"/>
        <w:numPr>
          <w:ilvl w:val="2"/>
          <w:numId w:val="5"/>
        </w:numPr>
        <w:ind w:left="0" w:firstLine="0"/>
        <w:rPr>
          <w:color w:val="000000"/>
        </w:rPr>
      </w:pPr>
      <w:r w:rsidRPr="001277D3">
        <w:rPr>
          <w:color w:val="000000"/>
        </w:rPr>
        <w:t>Взаимоотношения Клиента и Брокера при подаче Поручений на заключение сделок с ЦБ и исполнения по ним обязательств в Режиме Т+ регулируются настоящим Регламентом, Правилами торгов и Правилами Клиринга соответствующей ТС (далее Правила торгов и клиринга).</w:t>
      </w:r>
    </w:p>
    <w:p w14:paraId="1A327815" w14:textId="77777777" w:rsidR="001277D3" w:rsidRDefault="001277D3" w:rsidP="00952F9F">
      <w:pPr>
        <w:pStyle w:val="a0"/>
        <w:numPr>
          <w:ilvl w:val="2"/>
          <w:numId w:val="5"/>
        </w:numPr>
        <w:ind w:left="0" w:firstLine="0"/>
        <w:rPr>
          <w:color w:val="000000"/>
        </w:rPr>
      </w:pPr>
      <w:r w:rsidRPr="001277D3">
        <w:rPr>
          <w:color w:val="000000"/>
        </w:rPr>
        <w:t xml:space="preserve">Брокер принимает и исполняет Поручение Клиента в общем порядке, определенном в разделе </w:t>
      </w:r>
      <w:r>
        <w:rPr>
          <w:color w:val="000000"/>
        </w:rPr>
        <w:t>22</w:t>
      </w:r>
      <w:r w:rsidRPr="001277D3">
        <w:rPr>
          <w:color w:val="000000"/>
        </w:rPr>
        <w:t xml:space="preserve"> настоящего Регламента, приводящее к заключению Сделки.</w:t>
      </w:r>
    </w:p>
    <w:p w14:paraId="1D357E38" w14:textId="77777777" w:rsidR="001277D3" w:rsidRPr="001277D3" w:rsidRDefault="001277D3" w:rsidP="00952F9F">
      <w:pPr>
        <w:pStyle w:val="a0"/>
        <w:numPr>
          <w:ilvl w:val="2"/>
          <w:numId w:val="5"/>
        </w:numPr>
        <w:ind w:left="0" w:firstLine="0"/>
        <w:rPr>
          <w:color w:val="000000"/>
        </w:rPr>
      </w:pPr>
      <w:r w:rsidRPr="001277D3">
        <w:rPr>
          <w:color w:val="000000"/>
        </w:rPr>
        <w:t>Для исполнения обязательств по ранее заключенным сделкам, Клиент обязуется обеспечить до 18:50 по московскому времени рабочего дня, предшествующего дню исполнения указанных обязательств:</w:t>
      </w:r>
    </w:p>
    <w:p w14:paraId="2837F3DA" w14:textId="77777777" w:rsidR="001277D3" w:rsidRDefault="001277D3" w:rsidP="001277D3">
      <w:pPr>
        <w:pStyle w:val="a0"/>
        <w:numPr>
          <w:ilvl w:val="0"/>
          <w:numId w:val="0"/>
        </w:numPr>
        <w:ind w:left="284"/>
        <w:rPr>
          <w:color w:val="000000"/>
        </w:rPr>
      </w:pPr>
      <w:r>
        <w:rPr>
          <w:color w:val="000000"/>
        </w:rPr>
        <w:t>-</w:t>
      </w:r>
      <w:r w:rsidR="007979CB">
        <w:rPr>
          <w:color w:val="000000"/>
        </w:rPr>
        <w:t xml:space="preserve"> </w:t>
      </w:r>
      <w:r w:rsidRPr="001277D3">
        <w:rPr>
          <w:color w:val="000000"/>
        </w:rPr>
        <w:t>наличие на Клиентском счете свободного остатка соответствующих ЦБ в количестве, достаточном для исполнения обязательств по поставке ЦБ в полном объеме;</w:t>
      </w:r>
    </w:p>
    <w:p w14:paraId="0592ACF1" w14:textId="77777777" w:rsidR="007979CB" w:rsidRDefault="001277D3" w:rsidP="007979CB">
      <w:pPr>
        <w:pStyle w:val="a0"/>
        <w:numPr>
          <w:ilvl w:val="0"/>
          <w:numId w:val="0"/>
        </w:numPr>
        <w:ind w:left="284"/>
        <w:rPr>
          <w:color w:val="000000"/>
        </w:rPr>
      </w:pPr>
      <w:r>
        <w:rPr>
          <w:color w:val="000000"/>
        </w:rPr>
        <w:t>-</w:t>
      </w:r>
      <w:r w:rsidR="007979CB">
        <w:rPr>
          <w:color w:val="000000"/>
        </w:rPr>
        <w:t xml:space="preserve"> </w:t>
      </w:r>
      <w:r w:rsidRPr="001277D3">
        <w:rPr>
          <w:color w:val="000000"/>
        </w:rPr>
        <w:t>наличие на Клиентском счете свободного остатка денежных средств (с учетом денежных средств, которые должны поступить на указанный Клиентский счет) в размере, достаточном для исполнения обязательств по оплате ЦБ в полном объеме.</w:t>
      </w:r>
    </w:p>
    <w:p w14:paraId="67015C9C" w14:textId="77777777" w:rsidR="007979CB" w:rsidRPr="007979CB" w:rsidRDefault="007979CB" w:rsidP="00952F9F">
      <w:pPr>
        <w:pStyle w:val="a0"/>
        <w:numPr>
          <w:ilvl w:val="2"/>
          <w:numId w:val="5"/>
        </w:numPr>
        <w:ind w:left="0" w:firstLine="0"/>
        <w:rPr>
          <w:color w:val="000000"/>
        </w:rPr>
      </w:pPr>
      <w:r w:rsidRPr="007979CB">
        <w:rPr>
          <w:color w:val="000000"/>
        </w:rPr>
        <w:t xml:space="preserve">В случае неисполнения или ненадлежащего исполнения Клиентом п. </w:t>
      </w:r>
      <w:r>
        <w:rPr>
          <w:color w:val="000000"/>
        </w:rPr>
        <w:t>3</w:t>
      </w:r>
      <w:r w:rsidR="002D157F" w:rsidRPr="002D157F">
        <w:rPr>
          <w:color w:val="000000"/>
        </w:rPr>
        <w:t>1</w:t>
      </w:r>
      <w:r>
        <w:rPr>
          <w:color w:val="000000"/>
        </w:rPr>
        <w:t>.4</w:t>
      </w:r>
      <w:r w:rsidRPr="007979CB">
        <w:rPr>
          <w:color w:val="000000"/>
        </w:rPr>
        <w:t xml:space="preserve"> Регламента Брокер для проведения урегулирования обязательств Клиента по заключенным Сделкам вправе по своему усмотрению: </w:t>
      </w:r>
    </w:p>
    <w:p w14:paraId="3A4ABC51" w14:textId="77777777" w:rsidR="007979CB" w:rsidRPr="007979CB" w:rsidRDefault="007979CB" w:rsidP="007979CB">
      <w:pPr>
        <w:pStyle w:val="a0"/>
        <w:numPr>
          <w:ilvl w:val="0"/>
          <w:numId w:val="0"/>
        </w:numPr>
        <w:ind w:left="284"/>
        <w:rPr>
          <w:color w:val="000000"/>
        </w:rPr>
      </w:pPr>
      <w:r>
        <w:rPr>
          <w:color w:val="000000"/>
        </w:rPr>
        <w:t xml:space="preserve">- </w:t>
      </w:r>
      <w:r w:rsidRPr="007979CB">
        <w:rPr>
          <w:color w:val="000000"/>
        </w:rPr>
        <w:t>осуществить в день, предшествующий исполнению Обязательств, перенос обязательств Клиента по Сделкам в порядке, определенном Регламентом в объёме неисполненных обязательств Клиента;</w:t>
      </w:r>
    </w:p>
    <w:p w14:paraId="60273BA0" w14:textId="77777777" w:rsidR="007979CB" w:rsidRDefault="007979CB" w:rsidP="007979CB">
      <w:pPr>
        <w:pStyle w:val="a0"/>
        <w:numPr>
          <w:ilvl w:val="0"/>
          <w:numId w:val="0"/>
        </w:numPr>
        <w:ind w:left="284"/>
        <w:rPr>
          <w:color w:val="000000"/>
        </w:rPr>
      </w:pPr>
      <w:r>
        <w:rPr>
          <w:color w:val="000000"/>
        </w:rPr>
        <w:t xml:space="preserve">- </w:t>
      </w:r>
      <w:r w:rsidRPr="007979CB">
        <w:rPr>
          <w:color w:val="000000"/>
        </w:rPr>
        <w:t>осуществить расчет сделок, предоставив Клиенту заем денежными средствами или ЦБ, в порядке, аналогичном определенному Регламентом для совершения сделок с Непокрытой позицией.</w:t>
      </w:r>
    </w:p>
    <w:p w14:paraId="5C275EE9" w14:textId="7426DE82" w:rsidR="007979CB" w:rsidRDefault="007979CB" w:rsidP="00952F9F">
      <w:pPr>
        <w:pStyle w:val="a0"/>
        <w:numPr>
          <w:ilvl w:val="2"/>
          <w:numId w:val="5"/>
        </w:numPr>
        <w:ind w:left="0" w:firstLine="0"/>
        <w:rPr>
          <w:color w:val="000000"/>
        </w:rPr>
      </w:pPr>
      <w:r w:rsidRPr="007979CB">
        <w:rPr>
          <w:color w:val="000000"/>
        </w:rPr>
        <w:t>В целях п.</w:t>
      </w:r>
      <w:r>
        <w:rPr>
          <w:color w:val="000000"/>
        </w:rPr>
        <w:t>3</w:t>
      </w:r>
      <w:r w:rsidR="002D157F" w:rsidRPr="002D157F">
        <w:rPr>
          <w:color w:val="000000"/>
        </w:rPr>
        <w:t>1</w:t>
      </w:r>
      <w:r>
        <w:rPr>
          <w:color w:val="000000"/>
        </w:rPr>
        <w:t>.5</w:t>
      </w:r>
      <w:r w:rsidRPr="007979CB">
        <w:rPr>
          <w:color w:val="000000"/>
        </w:rPr>
        <w:t xml:space="preserve"> настоящего Регламента под переносом Обязательств Клиента понимается заключение Брокером за счет Клиента двух специальных сделок купли-продажи ЦБ либо сделок РЕПО. При этом Клиент дает Брокеру Условное Поручение совершить в интересах Клиента одну или несколько специальных сделок купли/продажи РПС либо сделок РЕПО в режиме Т+ по переносу Обязательств Клиента на Клиентском счете на торговой площадке ФБ ММВБ на следующих условиях (далее - «Специальные сделки переноса»):</w:t>
      </w:r>
    </w:p>
    <w:p w14:paraId="6D70FF29" w14:textId="77777777" w:rsidR="007979CB" w:rsidRPr="007979CB" w:rsidRDefault="007979CB" w:rsidP="007979CB">
      <w:pPr>
        <w:pStyle w:val="a0"/>
        <w:numPr>
          <w:ilvl w:val="0"/>
          <w:numId w:val="0"/>
        </w:numPr>
        <w:rPr>
          <w:color w:val="000000"/>
        </w:rPr>
      </w:pPr>
      <w:r w:rsidRPr="007979CB">
        <w:rPr>
          <w:color w:val="000000"/>
        </w:rPr>
        <w:t xml:space="preserve">В случае, если у Клиента </w:t>
      </w:r>
      <w:r w:rsidR="008612C2" w:rsidRPr="007979CB">
        <w:rPr>
          <w:color w:val="000000"/>
        </w:rPr>
        <w:t>есть обязательства</w:t>
      </w:r>
      <w:r w:rsidRPr="007979CB">
        <w:rPr>
          <w:color w:val="000000"/>
        </w:rPr>
        <w:t xml:space="preserve"> по поставке ЦБ (продажа ЦБ)</w:t>
      </w:r>
    </w:p>
    <w:p w14:paraId="22F9C507" w14:textId="77777777" w:rsidR="007979CB" w:rsidRPr="007979CB" w:rsidRDefault="007979CB" w:rsidP="007979CB">
      <w:pPr>
        <w:pStyle w:val="a0"/>
        <w:numPr>
          <w:ilvl w:val="0"/>
          <w:numId w:val="0"/>
        </w:numPr>
        <w:rPr>
          <w:color w:val="000000"/>
        </w:rPr>
      </w:pPr>
      <w:r w:rsidRPr="007979CB">
        <w:rPr>
          <w:color w:val="000000"/>
        </w:rPr>
        <w:t>Первая Специальная сделка переноса /первая часть Специальной сделки переноса РЕПО:</w:t>
      </w:r>
    </w:p>
    <w:p w14:paraId="63085E34" w14:textId="77777777" w:rsidR="007979CB" w:rsidRPr="007979CB" w:rsidRDefault="007979CB" w:rsidP="00952F9F">
      <w:pPr>
        <w:pStyle w:val="a0"/>
        <w:numPr>
          <w:ilvl w:val="2"/>
          <w:numId w:val="4"/>
        </w:numPr>
        <w:ind w:left="0" w:firstLine="142"/>
        <w:rPr>
          <w:color w:val="000000"/>
        </w:rPr>
      </w:pPr>
      <w:r w:rsidRPr="007979CB">
        <w:rPr>
          <w:color w:val="000000"/>
        </w:rPr>
        <w:tab/>
        <w:t>вид сделки – покупка;</w:t>
      </w:r>
    </w:p>
    <w:p w14:paraId="5312E7BA" w14:textId="77777777" w:rsidR="007979CB" w:rsidRPr="007979CB" w:rsidRDefault="007979CB" w:rsidP="00952F9F">
      <w:pPr>
        <w:pStyle w:val="a0"/>
        <w:numPr>
          <w:ilvl w:val="2"/>
          <w:numId w:val="4"/>
        </w:numPr>
        <w:ind w:left="0" w:firstLine="142"/>
        <w:rPr>
          <w:color w:val="000000"/>
        </w:rPr>
      </w:pPr>
      <w:r w:rsidRPr="007979CB">
        <w:rPr>
          <w:color w:val="000000"/>
        </w:rPr>
        <w:tab/>
        <w:t>место заключения - ФБ ММВБ;</w:t>
      </w:r>
    </w:p>
    <w:p w14:paraId="1750A78F" w14:textId="77777777" w:rsidR="007979CB" w:rsidRPr="007979CB" w:rsidRDefault="007979CB" w:rsidP="00952F9F">
      <w:pPr>
        <w:pStyle w:val="a0"/>
        <w:numPr>
          <w:ilvl w:val="2"/>
          <w:numId w:val="4"/>
        </w:numPr>
        <w:ind w:left="0" w:firstLine="142"/>
        <w:rPr>
          <w:color w:val="000000"/>
        </w:rPr>
      </w:pPr>
      <w:r w:rsidRPr="007979CB">
        <w:rPr>
          <w:color w:val="000000"/>
        </w:rPr>
        <w:tab/>
        <w:t>наименование эмитента – соответствует эмитенту ЦБ, в отношении которой у Клиента есть Обязательства по поставке и для исполнения которых у Клиента полностью или частично недостаточно Активов;</w:t>
      </w:r>
    </w:p>
    <w:p w14:paraId="0C38DC63" w14:textId="3E11B031" w:rsidR="007979CB" w:rsidRPr="007979CB" w:rsidRDefault="007979CB" w:rsidP="00952F9F">
      <w:pPr>
        <w:pStyle w:val="a0"/>
        <w:numPr>
          <w:ilvl w:val="2"/>
          <w:numId w:val="4"/>
        </w:numPr>
        <w:ind w:left="0" w:firstLine="142"/>
        <w:rPr>
          <w:color w:val="000000"/>
        </w:rPr>
      </w:pPr>
      <w:r w:rsidRPr="007979CB">
        <w:rPr>
          <w:color w:val="000000"/>
        </w:rPr>
        <w:lastRenderedPageBreak/>
        <w:t>вид, категория (тип), выпуск, транш, серия, иная информация – соответствует виду, категории (типу), выпуску, траншу, серии, иной информации ЦБ, сделки с которыми могут заключаться в Режиме Т+, в отношении которых у Клиента есть обязательства по поставке и для исполнения которых у Клиента полностью или частично недостаточно Активов;</w:t>
      </w:r>
    </w:p>
    <w:p w14:paraId="7C6B87B8" w14:textId="09BCF777" w:rsidR="007979CB" w:rsidRPr="007979CB" w:rsidRDefault="007979CB" w:rsidP="00952F9F">
      <w:pPr>
        <w:pStyle w:val="a0"/>
        <w:numPr>
          <w:ilvl w:val="2"/>
          <w:numId w:val="4"/>
        </w:numPr>
        <w:ind w:left="0" w:firstLine="142"/>
        <w:rPr>
          <w:color w:val="000000"/>
        </w:rPr>
      </w:pPr>
      <w:r w:rsidRPr="007979CB">
        <w:rPr>
          <w:color w:val="000000"/>
        </w:rPr>
        <w:t xml:space="preserve">количество – соответствует количеству ЦБ, необходимому для исполнения Обязательств по поставке, по Сделке заключенной в режиме Т+. Для Специальных сделок купли-продажи РПС в режиме Т+ количество ЦБ кратно </w:t>
      </w:r>
      <w:r w:rsidR="008612C2" w:rsidRPr="007979CB">
        <w:rPr>
          <w:color w:val="000000"/>
        </w:rPr>
        <w:t>размеру стандартного</w:t>
      </w:r>
      <w:r w:rsidRPr="007979CB">
        <w:rPr>
          <w:color w:val="000000"/>
        </w:rPr>
        <w:t xml:space="preserve"> лота как лот определен Правилами проведения торгов по ЦБ в </w:t>
      </w:r>
      <w:r w:rsidR="00BD773A">
        <w:rPr>
          <w:color w:val="000000"/>
        </w:rPr>
        <w:t>П</w:t>
      </w:r>
      <w:r w:rsidRPr="007979CB">
        <w:rPr>
          <w:color w:val="000000"/>
        </w:rPr>
        <w:t>АО ФБ ММВБ;</w:t>
      </w:r>
    </w:p>
    <w:p w14:paraId="4442A22B" w14:textId="77777777" w:rsidR="007979CB" w:rsidRPr="007979CB" w:rsidRDefault="007979CB" w:rsidP="00952F9F">
      <w:pPr>
        <w:pStyle w:val="a0"/>
        <w:numPr>
          <w:ilvl w:val="2"/>
          <w:numId w:val="4"/>
        </w:numPr>
        <w:ind w:left="0" w:firstLine="142"/>
        <w:rPr>
          <w:color w:val="000000"/>
        </w:rPr>
      </w:pPr>
      <w:r w:rsidRPr="007979CB">
        <w:rPr>
          <w:color w:val="000000"/>
        </w:rPr>
        <w:t xml:space="preserve">цена одной ЦБ – цена последней сделки соответствующей ЦБ в день совершения первой Специальной сделки переноса, зафиксированной в </w:t>
      </w:r>
      <w:r w:rsidR="008612C2" w:rsidRPr="007979CB">
        <w:rPr>
          <w:color w:val="000000"/>
        </w:rPr>
        <w:t>ТС ФБ</w:t>
      </w:r>
      <w:r w:rsidRPr="007979CB">
        <w:rPr>
          <w:color w:val="000000"/>
        </w:rPr>
        <w:t xml:space="preserve"> ММВБ в Режиме основных торгов;</w:t>
      </w:r>
    </w:p>
    <w:p w14:paraId="4B541D11" w14:textId="77777777" w:rsidR="007979CB" w:rsidRPr="007979CB" w:rsidRDefault="007979CB" w:rsidP="00952F9F">
      <w:pPr>
        <w:pStyle w:val="a0"/>
        <w:numPr>
          <w:ilvl w:val="2"/>
          <w:numId w:val="4"/>
        </w:numPr>
        <w:ind w:left="0" w:firstLine="142"/>
        <w:rPr>
          <w:color w:val="000000"/>
        </w:rPr>
      </w:pPr>
      <w:r w:rsidRPr="007979CB">
        <w:rPr>
          <w:color w:val="000000"/>
        </w:rPr>
        <w:t>дата и время получения Поручения - дата и время заключения Клиентом Договора на брокерское обслуживание;</w:t>
      </w:r>
    </w:p>
    <w:p w14:paraId="74EC0005" w14:textId="12A2FB29" w:rsidR="007979CB" w:rsidRPr="007979CB" w:rsidRDefault="007979CB" w:rsidP="00952F9F">
      <w:pPr>
        <w:pStyle w:val="a0"/>
        <w:numPr>
          <w:ilvl w:val="2"/>
          <w:numId w:val="4"/>
        </w:numPr>
        <w:ind w:left="0" w:firstLine="142"/>
        <w:rPr>
          <w:color w:val="000000"/>
        </w:rPr>
      </w:pPr>
      <w:r w:rsidRPr="007979CB">
        <w:rPr>
          <w:color w:val="000000"/>
        </w:rPr>
        <w:t xml:space="preserve">исполнение сделки - следующий рабочий день (Т+), за днем совершения данной Специальной сделки переноса (Т); </w:t>
      </w:r>
    </w:p>
    <w:p w14:paraId="1CC9C0C5" w14:textId="77777777" w:rsidR="007979CB" w:rsidRDefault="007979CB" w:rsidP="00952F9F">
      <w:pPr>
        <w:pStyle w:val="a0"/>
        <w:numPr>
          <w:ilvl w:val="2"/>
          <w:numId w:val="4"/>
        </w:numPr>
        <w:ind w:left="0" w:firstLine="142"/>
        <w:rPr>
          <w:color w:val="000000"/>
        </w:rPr>
      </w:pPr>
      <w:r w:rsidRPr="007979CB">
        <w:rPr>
          <w:color w:val="000000"/>
        </w:rPr>
        <w:t>срок действия Поручения – в течение срока действия Договора на брокерское обслуживание;</w:t>
      </w:r>
    </w:p>
    <w:p w14:paraId="02F51046" w14:textId="77777777" w:rsidR="007979CB" w:rsidRDefault="007979CB" w:rsidP="00952F9F">
      <w:pPr>
        <w:pStyle w:val="a0"/>
        <w:numPr>
          <w:ilvl w:val="2"/>
          <w:numId w:val="4"/>
        </w:numPr>
        <w:ind w:left="0" w:firstLine="142"/>
        <w:rPr>
          <w:color w:val="000000"/>
        </w:rPr>
      </w:pPr>
      <w:r w:rsidRPr="007979CB">
        <w:rPr>
          <w:color w:val="000000"/>
        </w:rPr>
        <w:t>срок исполнения Поручения – до конца рабочего дня</w:t>
      </w:r>
      <w:r>
        <w:rPr>
          <w:color w:val="000000"/>
        </w:rPr>
        <w:t>.</w:t>
      </w:r>
    </w:p>
    <w:p w14:paraId="0E7E0495" w14:textId="77777777" w:rsidR="007979CB" w:rsidRPr="007979CB" w:rsidRDefault="007979CB" w:rsidP="005143D4">
      <w:pPr>
        <w:pStyle w:val="a0"/>
        <w:numPr>
          <w:ilvl w:val="0"/>
          <w:numId w:val="0"/>
        </w:numPr>
        <w:ind w:left="142"/>
        <w:rPr>
          <w:color w:val="000000"/>
        </w:rPr>
      </w:pPr>
      <w:r w:rsidRPr="007979CB">
        <w:rPr>
          <w:color w:val="000000"/>
        </w:rPr>
        <w:t>Вторая Специальная сделка переноса/вторая часть Специальной сделки переноса РЕПО:</w:t>
      </w:r>
    </w:p>
    <w:p w14:paraId="13826F9F" w14:textId="77777777" w:rsidR="007979CB" w:rsidRPr="007979CB" w:rsidRDefault="007979CB" w:rsidP="00952F9F">
      <w:pPr>
        <w:pStyle w:val="a0"/>
        <w:numPr>
          <w:ilvl w:val="2"/>
          <w:numId w:val="4"/>
        </w:numPr>
        <w:ind w:left="142" w:firstLine="0"/>
        <w:rPr>
          <w:color w:val="000000"/>
        </w:rPr>
      </w:pPr>
      <w:r w:rsidRPr="007979CB">
        <w:rPr>
          <w:color w:val="000000"/>
        </w:rPr>
        <w:t>вид сделки – продажа</w:t>
      </w:r>
    </w:p>
    <w:p w14:paraId="0E00E6AE" w14:textId="77777777" w:rsidR="007979CB" w:rsidRPr="007979CB" w:rsidRDefault="007979CB" w:rsidP="00952F9F">
      <w:pPr>
        <w:pStyle w:val="a0"/>
        <w:numPr>
          <w:ilvl w:val="2"/>
          <w:numId w:val="4"/>
        </w:numPr>
        <w:ind w:left="142" w:firstLine="0"/>
        <w:rPr>
          <w:color w:val="000000"/>
        </w:rPr>
      </w:pPr>
      <w:r w:rsidRPr="007979CB">
        <w:rPr>
          <w:color w:val="000000"/>
        </w:rPr>
        <w:t>место заключения - ФБ ММВБ;</w:t>
      </w:r>
    </w:p>
    <w:p w14:paraId="539E525D" w14:textId="77777777" w:rsidR="007979CB" w:rsidRPr="007979CB" w:rsidRDefault="007979CB" w:rsidP="00952F9F">
      <w:pPr>
        <w:pStyle w:val="a0"/>
        <w:numPr>
          <w:ilvl w:val="2"/>
          <w:numId w:val="4"/>
        </w:numPr>
        <w:ind w:left="142" w:firstLine="0"/>
        <w:rPr>
          <w:color w:val="000000"/>
        </w:rPr>
      </w:pPr>
      <w:r w:rsidRPr="007979CB">
        <w:rPr>
          <w:color w:val="000000"/>
        </w:rPr>
        <w:t>наименование эмитента – соответствует эмитенту ЦБ, в отношении которой у Клиента есть Обязательства по поставке и для исполнения которых у Клиента полностью или частично недостаточно Активов;</w:t>
      </w:r>
    </w:p>
    <w:p w14:paraId="7BCA999D" w14:textId="16DFC913" w:rsidR="007979CB" w:rsidRPr="007979CB" w:rsidRDefault="007979CB" w:rsidP="00952F9F">
      <w:pPr>
        <w:pStyle w:val="a0"/>
        <w:numPr>
          <w:ilvl w:val="2"/>
          <w:numId w:val="4"/>
        </w:numPr>
        <w:ind w:left="142" w:firstLine="0"/>
        <w:rPr>
          <w:color w:val="000000"/>
        </w:rPr>
      </w:pPr>
      <w:r w:rsidRPr="007979CB">
        <w:rPr>
          <w:color w:val="000000"/>
        </w:rPr>
        <w:t>вид, категория (тип), выпуск, транш, серия, иная информация – соответствует виду, категории (типу), выпуску, траншу, серии, иной информации ЦБ, сделки с которыми могут заключаться в режиме Т+, в отношении которых у Клиента есть Обязательства по поставке и для исполнения которых у Клиента полностью или частично недостаточно Активов;</w:t>
      </w:r>
    </w:p>
    <w:p w14:paraId="26742874" w14:textId="66D057CD" w:rsidR="007979CB" w:rsidRPr="007979CB" w:rsidRDefault="007979CB" w:rsidP="00952F9F">
      <w:pPr>
        <w:pStyle w:val="a0"/>
        <w:numPr>
          <w:ilvl w:val="2"/>
          <w:numId w:val="4"/>
        </w:numPr>
        <w:ind w:left="142" w:firstLine="0"/>
        <w:rPr>
          <w:color w:val="000000"/>
        </w:rPr>
      </w:pPr>
      <w:r w:rsidRPr="007979CB">
        <w:rPr>
          <w:color w:val="000000"/>
        </w:rPr>
        <w:t xml:space="preserve">количество – соответствует количеству ЦБ, необходимому для исполнения обязательств по поставке, по сделке заключенной в режиме Т+. Для специальных сделок купли-продажи РПС в режиме Т+ количество ЦБ кратно </w:t>
      </w:r>
      <w:r w:rsidR="008612C2" w:rsidRPr="007979CB">
        <w:rPr>
          <w:color w:val="000000"/>
        </w:rPr>
        <w:t>размеру стандартного</w:t>
      </w:r>
      <w:r w:rsidRPr="007979CB">
        <w:rPr>
          <w:color w:val="000000"/>
        </w:rPr>
        <w:t xml:space="preserve"> лота как лот определен Правилами проведения торгов по ЦБ в </w:t>
      </w:r>
      <w:r w:rsidR="00BD773A">
        <w:rPr>
          <w:color w:val="000000"/>
        </w:rPr>
        <w:t>П</w:t>
      </w:r>
      <w:r w:rsidRPr="007979CB">
        <w:rPr>
          <w:color w:val="000000"/>
        </w:rPr>
        <w:t>АО ФБ ММВБ;</w:t>
      </w:r>
    </w:p>
    <w:p w14:paraId="5140ACE7" w14:textId="77777777" w:rsidR="007979CB" w:rsidRPr="007979CB" w:rsidRDefault="007979CB" w:rsidP="00952F9F">
      <w:pPr>
        <w:pStyle w:val="a0"/>
        <w:numPr>
          <w:ilvl w:val="2"/>
          <w:numId w:val="4"/>
        </w:numPr>
        <w:ind w:left="142" w:firstLine="0"/>
        <w:rPr>
          <w:color w:val="000000"/>
        </w:rPr>
      </w:pPr>
      <w:r w:rsidRPr="007979CB">
        <w:rPr>
          <w:color w:val="000000"/>
        </w:rPr>
        <w:t xml:space="preserve">цена одной ЦБ – отличается </w:t>
      </w:r>
      <w:r w:rsidR="008612C2" w:rsidRPr="007979CB">
        <w:rPr>
          <w:color w:val="000000"/>
        </w:rPr>
        <w:t>от цены</w:t>
      </w:r>
      <w:r w:rsidRPr="007979CB">
        <w:rPr>
          <w:color w:val="000000"/>
        </w:rPr>
        <w:t xml:space="preserve"> первой Специальной сделки переноса (сделка покупки) не более чем на 3 (Три) % годовых;</w:t>
      </w:r>
    </w:p>
    <w:p w14:paraId="3935EDB0" w14:textId="77777777" w:rsidR="007979CB" w:rsidRPr="007979CB" w:rsidRDefault="007979CB" w:rsidP="00952F9F">
      <w:pPr>
        <w:pStyle w:val="a0"/>
        <w:numPr>
          <w:ilvl w:val="2"/>
          <w:numId w:val="4"/>
        </w:numPr>
        <w:ind w:left="142" w:firstLine="0"/>
        <w:rPr>
          <w:color w:val="000000"/>
        </w:rPr>
      </w:pPr>
      <w:r w:rsidRPr="007979CB">
        <w:rPr>
          <w:color w:val="000000"/>
        </w:rPr>
        <w:t>дата и время получения Поручения - дата и время заключения Клиентом Договора на брокерское обслуживание;</w:t>
      </w:r>
    </w:p>
    <w:p w14:paraId="64EC559F" w14:textId="649065EC" w:rsidR="007979CB" w:rsidRPr="007979CB" w:rsidRDefault="007979CB" w:rsidP="00952F9F">
      <w:pPr>
        <w:pStyle w:val="a0"/>
        <w:numPr>
          <w:ilvl w:val="2"/>
          <w:numId w:val="4"/>
        </w:numPr>
        <w:ind w:left="142" w:firstLine="0"/>
        <w:rPr>
          <w:color w:val="000000"/>
        </w:rPr>
      </w:pPr>
      <w:r w:rsidRPr="007979CB">
        <w:rPr>
          <w:color w:val="000000"/>
        </w:rPr>
        <w:t xml:space="preserve">исполнение сделки - следующий рабочий </w:t>
      </w:r>
      <w:r w:rsidR="008612C2" w:rsidRPr="007979CB">
        <w:rPr>
          <w:color w:val="000000"/>
        </w:rPr>
        <w:t>день (</w:t>
      </w:r>
      <w:r w:rsidRPr="007979CB">
        <w:rPr>
          <w:color w:val="000000"/>
        </w:rPr>
        <w:t>Т+) после исполнения первой Специальной сделки купли-продажи (Т+);</w:t>
      </w:r>
    </w:p>
    <w:p w14:paraId="599DA90D" w14:textId="77777777" w:rsidR="007979CB" w:rsidRDefault="007979CB" w:rsidP="00952F9F">
      <w:pPr>
        <w:pStyle w:val="a0"/>
        <w:numPr>
          <w:ilvl w:val="2"/>
          <w:numId w:val="4"/>
        </w:numPr>
        <w:ind w:left="142" w:firstLine="0"/>
        <w:rPr>
          <w:color w:val="000000"/>
        </w:rPr>
      </w:pPr>
      <w:r w:rsidRPr="007979CB">
        <w:rPr>
          <w:color w:val="000000"/>
        </w:rPr>
        <w:t>срок действия Поручения – в течение срока действия Договора на брокерское обслуживание;</w:t>
      </w:r>
    </w:p>
    <w:p w14:paraId="106B2DF8" w14:textId="77777777" w:rsidR="005143D4" w:rsidRDefault="005143D4" w:rsidP="00952F9F">
      <w:pPr>
        <w:pStyle w:val="a0"/>
        <w:numPr>
          <w:ilvl w:val="2"/>
          <w:numId w:val="4"/>
        </w:numPr>
        <w:ind w:left="142" w:firstLine="0"/>
        <w:rPr>
          <w:color w:val="000000"/>
        </w:rPr>
      </w:pPr>
      <w:r w:rsidRPr="007979CB">
        <w:rPr>
          <w:color w:val="000000"/>
        </w:rPr>
        <w:t>срок исполнения Поручения – до конца рабочего дня</w:t>
      </w:r>
      <w:r>
        <w:rPr>
          <w:color w:val="000000"/>
        </w:rPr>
        <w:t>.</w:t>
      </w:r>
    </w:p>
    <w:p w14:paraId="7ACF3930" w14:textId="77777777" w:rsidR="005143D4" w:rsidRPr="005143D4" w:rsidRDefault="005143D4" w:rsidP="005143D4">
      <w:pPr>
        <w:pStyle w:val="a0"/>
        <w:numPr>
          <w:ilvl w:val="0"/>
          <w:numId w:val="0"/>
        </w:numPr>
        <w:ind w:left="142"/>
        <w:rPr>
          <w:color w:val="000000"/>
        </w:rPr>
      </w:pPr>
      <w:r w:rsidRPr="005143D4">
        <w:rPr>
          <w:color w:val="000000"/>
        </w:rPr>
        <w:t xml:space="preserve">В случае, если у Клиента </w:t>
      </w:r>
      <w:r w:rsidR="008612C2" w:rsidRPr="005143D4">
        <w:rPr>
          <w:color w:val="000000"/>
        </w:rPr>
        <w:t>есть обязательства</w:t>
      </w:r>
      <w:r w:rsidRPr="005143D4">
        <w:rPr>
          <w:color w:val="000000"/>
        </w:rPr>
        <w:t xml:space="preserve"> по оплате ЦБ (покупка ЦБ)</w:t>
      </w:r>
    </w:p>
    <w:p w14:paraId="7AD1EC2E" w14:textId="77777777" w:rsidR="005143D4" w:rsidRPr="005143D4" w:rsidRDefault="005143D4" w:rsidP="005143D4">
      <w:pPr>
        <w:pStyle w:val="a0"/>
        <w:numPr>
          <w:ilvl w:val="0"/>
          <w:numId w:val="0"/>
        </w:numPr>
        <w:ind w:left="142"/>
        <w:rPr>
          <w:color w:val="000000"/>
        </w:rPr>
      </w:pPr>
      <w:r w:rsidRPr="005143D4">
        <w:rPr>
          <w:color w:val="000000"/>
        </w:rPr>
        <w:t>Первая  Специальная сделка переноса /первая часть Специальной сделки переноса РЕПО:</w:t>
      </w:r>
    </w:p>
    <w:p w14:paraId="625EA9C1" w14:textId="77777777" w:rsidR="005143D4" w:rsidRPr="005143D4" w:rsidRDefault="005143D4" w:rsidP="00952F9F">
      <w:pPr>
        <w:pStyle w:val="a0"/>
        <w:numPr>
          <w:ilvl w:val="2"/>
          <w:numId w:val="4"/>
        </w:numPr>
        <w:ind w:left="142" w:firstLine="0"/>
        <w:rPr>
          <w:color w:val="000000"/>
        </w:rPr>
      </w:pPr>
      <w:r w:rsidRPr="005143D4">
        <w:rPr>
          <w:color w:val="000000"/>
        </w:rPr>
        <w:t xml:space="preserve">вид сделки – продажа; </w:t>
      </w:r>
    </w:p>
    <w:p w14:paraId="64A3337E" w14:textId="77777777" w:rsidR="005143D4" w:rsidRPr="005143D4" w:rsidRDefault="005143D4" w:rsidP="00952F9F">
      <w:pPr>
        <w:pStyle w:val="a0"/>
        <w:numPr>
          <w:ilvl w:val="2"/>
          <w:numId w:val="4"/>
        </w:numPr>
        <w:ind w:left="142" w:firstLine="0"/>
        <w:rPr>
          <w:color w:val="000000"/>
        </w:rPr>
      </w:pPr>
      <w:r w:rsidRPr="005143D4">
        <w:rPr>
          <w:color w:val="000000"/>
        </w:rPr>
        <w:t>место заключения – ФБ ММВБ;</w:t>
      </w:r>
    </w:p>
    <w:p w14:paraId="63FB5591" w14:textId="118A0101" w:rsidR="005143D4" w:rsidRPr="005143D4" w:rsidRDefault="005143D4" w:rsidP="00952F9F">
      <w:pPr>
        <w:pStyle w:val="a0"/>
        <w:numPr>
          <w:ilvl w:val="2"/>
          <w:numId w:val="4"/>
        </w:numPr>
        <w:ind w:left="142" w:firstLine="0"/>
        <w:rPr>
          <w:color w:val="000000"/>
        </w:rPr>
      </w:pPr>
      <w:r w:rsidRPr="005143D4">
        <w:rPr>
          <w:color w:val="000000"/>
        </w:rPr>
        <w:t xml:space="preserve">наименование эмитента – соответствует эмитенту ЦБ, сделки с которой могут заключаться в режиме Т+, учитываемой на Клиентском счете Клиента на торговой </w:t>
      </w:r>
      <w:r w:rsidR="008612C2" w:rsidRPr="005143D4">
        <w:rPr>
          <w:color w:val="000000"/>
        </w:rPr>
        <w:t>площадке ФБ</w:t>
      </w:r>
      <w:r w:rsidRPr="005143D4">
        <w:rPr>
          <w:color w:val="000000"/>
        </w:rPr>
        <w:t xml:space="preserve"> </w:t>
      </w:r>
      <w:r w:rsidR="008612C2" w:rsidRPr="005143D4">
        <w:rPr>
          <w:color w:val="000000"/>
        </w:rPr>
        <w:t>ММВБ;</w:t>
      </w:r>
    </w:p>
    <w:p w14:paraId="3C0E91FD" w14:textId="7655442C" w:rsidR="005143D4" w:rsidRPr="005143D4" w:rsidRDefault="005143D4" w:rsidP="00952F9F">
      <w:pPr>
        <w:pStyle w:val="a0"/>
        <w:numPr>
          <w:ilvl w:val="2"/>
          <w:numId w:val="4"/>
        </w:numPr>
        <w:ind w:left="142" w:firstLine="0"/>
        <w:rPr>
          <w:color w:val="000000"/>
        </w:rPr>
      </w:pPr>
      <w:r w:rsidRPr="005143D4">
        <w:rPr>
          <w:color w:val="000000"/>
        </w:rPr>
        <w:t xml:space="preserve">вид, категория (тип), выпуск, транш, серия, иная информация – соответствует виду, категории (типу), выпуску, траншу, серии, иной информации ЦБ, сделки с которыми могут заключаться в режиме Т+, учитываемых на Клиентском счете Клиента на торговой площадке ФБ </w:t>
      </w:r>
      <w:r w:rsidR="008612C2" w:rsidRPr="005143D4">
        <w:rPr>
          <w:color w:val="000000"/>
        </w:rPr>
        <w:t>ММВБ;</w:t>
      </w:r>
    </w:p>
    <w:p w14:paraId="1603697C" w14:textId="7297F738" w:rsidR="005143D4" w:rsidRPr="005143D4" w:rsidRDefault="005143D4" w:rsidP="00952F9F">
      <w:pPr>
        <w:pStyle w:val="a0"/>
        <w:numPr>
          <w:ilvl w:val="2"/>
          <w:numId w:val="4"/>
        </w:numPr>
        <w:ind w:left="142" w:firstLine="0"/>
        <w:rPr>
          <w:color w:val="000000"/>
        </w:rPr>
      </w:pPr>
      <w:r w:rsidRPr="005143D4">
        <w:rPr>
          <w:color w:val="000000"/>
        </w:rPr>
        <w:t>количество – соответствует количеству ЦБ, сделки с которыми могут заключаться в режиме Т+, учитываемых на Клиентском счете на торговой площадке ФБ ММВБ Клиента; но не более необходимого для исполнения Обязательств по оплате на Клиентском счете Клиента на торговой площадке ФБ ММВБ (с учетом цены Поручения и расходов на его исполнение). Для Специальных сделок купли-продажи РПС в режиме Т+ количество ЦБ кратно размеру  стандартного лота как лот определен Правилами проведения торгов по ЦБ в ЗАО ФБ ММВБ;</w:t>
      </w:r>
    </w:p>
    <w:p w14:paraId="1BF273F8" w14:textId="77777777" w:rsidR="005143D4" w:rsidRPr="005143D4" w:rsidRDefault="005143D4" w:rsidP="00952F9F">
      <w:pPr>
        <w:pStyle w:val="a0"/>
        <w:numPr>
          <w:ilvl w:val="2"/>
          <w:numId w:val="4"/>
        </w:numPr>
        <w:ind w:left="142" w:firstLine="0"/>
        <w:rPr>
          <w:color w:val="000000"/>
        </w:rPr>
      </w:pPr>
      <w:r w:rsidRPr="005143D4">
        <w:rPr>
          <w:color w:val="000000"/>
        </w:rPr>
        <w:t xml:space="preserve">цена одной ЦБ – цена последней сделки соответствующей ЦБ в день совершения Специальной сделки переноса, зафиксированной в </w:t>
      </w:r>
      <w:r w:rsidR="008612C2" w:rsidRPr="005143D4">
        <w:rPr>
          <w:color w:val="000000"/>
        </w:rPr>
        <w:t>ТС ФБ</w:t>
      </w:r>
      <w:r w:rsidRPr="005143D4">
        <w:rPr>
          <w:color w:val="000000"/>
        </w:rPr>
        <w:t xml:space="preserve"> ММВБ в Режиме основных торгов;</w:t>
      </w:r>
    </w:p>
    <w:p w14:paraId="3F57B43B" w14:textId="77777777" w:rsidR="005143D4" w:rsidRPr="005143D4" w:rsidRDefault="005143D4" w:rsidP="00952F9F">
      <w:pPr>
        <w:pStyle w:val="a0"/>
        <w:numPr>
          <w:ilvl w:val="2"/>
          <w:numId w:val="4"/>
        </w:numPr>
        <w:ind w:left="142" w:firstLine="0"/>
        <w:rPr>
          <w:color w:val="000000"/>
        </w:rPr>
      </w:pPr>
      <w:r w:rsidRPr="005143D4">
        <w:rPr>
          <w:color w:val="000000"/>
        </w:rPr>
        <w:lastRenderedPageBreak/>
        <w:t>дата и время получения Поручения - дата и время заключения Клиентом Договора на брокерское обслуживание;</w:t>
      </w:r>
    </w:p>
    <w:p w14:paraId="22AA0BAF" w14:textId="4AF409E4" w:rsidR="005143D4" w:rsidRPr="005143D4" w:rsidRDefault="005143D4" w:rsidP="00952F9F">
      <w:pPr>
        <w:pStyle w:val="a0"/>
        <w:numPr>
          <w:ilvl w:val="2"/>
          <w:numId w:val="4"/>
        </w:numPr>
        <w:ind w:left="142" w:firstLine="0"/>
        <w:rPr>
          <w:color w:val="000000"/>
        </w:rPr>
      </w:pPr>
      <w:r w:rsidRPr="005143D4">
        <w:rPr>
          <w:color w:val="000000"/>
        </w:rPr>
        <w:t xml:space="preserve">исполнение сделки - следующий рабочий день (Т+), за днем совершения данной Специальной сделки переноса (Т); </w:t>
      </w:r>
    </w:p>
    <w:p w14:paraId="708F00A7" w14:textId="77777777" w:rsidR="005143D4" w:rsidRPr="005143D4" w:rsidRDefault="005143D4" w:rsidP="00952F9F">
      <w:pPr>
        <w:pStyle w:val="a0"/>
        <w:numPr>
          <w:ilvl w:val="2"/>
          <w:numId w:val="4"/>
        </w:numPr>
        <w:ind w:left="142" w:firstLine="0"/>
        <w:rPr>
          <w:color w:val="000000"/>
        </w:rPr>
      </w:pPr>
      <w:r w:rsidRPr="005143D4">
        <w:rPr>
          <w:color w:val="000000"/>
        </w:rPr>
        <w:t>срок действия Поручения – в течение срока действия Договора на брокерское обслуживание;</w:t>
      </w:r>
    </w:p>
    <w:p w14:paraId="3918FCD5" w14:textId="77777777" w:rsidR="005143D4" w:rsidRPr="005143D4" w:rsidRDefault="005143D4" w:rsidP="00952F9F">
      <w:pPr>
        <w:pStyle w:val="a0"/>
        <w:numPr>
          <w:ilvl w:val="2"/>
          <w:numId w:val="4"/>
        </w:numPr>
        <w:ind w:left="142" w:firstLine="0"/>
        <w:rPr>
          <w:color w:val="000000"/>
        </w:rPr>
      </w:pPr>
      <w:r w:rsidRPr="005143D4">
        <w:rPr>
          <w:color w:val="000000"/>
        </w:rPr>
        <w:t>срок исполнения Поручения – до конца рабочего дня.</w:t>
      </w:r>
    </w:p>
    <w:p w14:paraId="0EA83C17" w14:textId="77777777" w:rsidR="005143D4" w:rsidRPr="005143D4" w:rsidRDefault="005143D4" w:rsidP="005143D4">
      <w:pPr>
        <w:pStyle w:val="a0"/>
        <w:numPr>
          <w:ilvl w:val="0"/>
          <w:numId w:val="0"/>
        </w:numPr>
        <w:ind w:left="142"/>
        <w:rPr>
          <w:color w:val="000000"/>
        </w:rPr>
      </w:pPr>
      <w:r w:rsidRPr="005143D4">
        <w:rPr>
          <w:color w:val="000000"/>
        </w:rPr>
        <w:t>Вторая Специальная сделка переноса /вторая часть Специальной сделки переноса РЕПО:</w:t>
      </w:r>
    </w:p>
    <w:p w14:paraId="6716077C" w14:textId="77777777" w:rsidR="005143D4" w:rsidRPr="005143D4" w:rsidRDefault="005143D4" w:rsidP="00952F9F">
      <w:pPr>
        <w:pStyle w:val="a0"/>
        <w:numPr>
          <w:ilvl w:val="2"/>
          <w:numId w:val="4"/>
        </w:numPr>
        <w:ind w:left="142" w:firstLine="0"/>
        <w:rPr>
          <w:color w:val="000000"/>
        </w:rPr>
      </w:pPr>
      <w:r w:rsidRPr="005143D4">
        <w:rPr>
          <w:color w:val="000000"/>
        </w:rPr>
        <w:t>вид сделки – покупка;</w:t>
      </w:r>
    </w:p>
    <w:p w14:paraId="532A04AD" w14:textId="77777777" w:rsidR="005143D4" w:rsidRPr="005143D4" w:rsidRDefault="005143D4" w:rsidP="00952F9F">
      <w:pPr>
        <w:pStyle w:val="a0"/>
        <w:numPr>
          <w:ilvl w:val="2"/>
          <w:numId w:val="4"/>
        </w:numPr>
        <w:ind w:left="142" w:firstLine="0"/>
        <w:rPr>
          <w:color w:val="000000"/>
        </w:rPr>
      </w:pPr>
      <w:r w:rsidRPr="005143D4">
        <w:rPr>
          <w:color w:val="000000"/>
        </w:rPr>
        <w:t>место заключения - ФБ ММВБ;</w:t>
      </w:r>
    </w:p>
    <w:p w14:paraId="0E023884" w14:textId="0F2C550F" w:rsidR="005143D4" w:rsidRPr="005143D4" w:rsidRDefault="005143D4" w:rsidP="00952F9F">
      <w:pPr>
        <w:pStyle w:val="a0"/>
        <w:numPr>
          <w:ilvl w:val="2"/>
          <w:numId w:val="4"/>
        </w:numPr>
        <w:ind w:left="142" w:firstLine="0"/>
        <w:rPr>
          <w:color w:val="000000"/>
        </w:rPr>
      </w:pPr>
      <w:r w:rsidRPr="005143D4">
        <w:rPr>
          <w:color w:val="000000"/>
        </w:rPr>
        <w:t xml:space="preserve">наименование эмитента – соответствует эмитенту ЦБ, сделки с которой могут заключаться в режиме Т+, учитываемой на Клиентском счете Клиента на торговой площадке ФБ </w:t>
      </w:r>
      <w:r w:rsidR="008612C2" w:rsidRPr="005143D4">
        <w:rPr>
          <w:color w:val="000000"/>
        </w:rPr>
        <w:t>ММВБ;</w:t>
      </w:r>
    </w:p>
    <w:p w14:paraId="063EE75D" w14:textId="32C7E323" w:rsidR="005143D4" w:rsidRPr="005143D4" w:rsidRDefault="005143D4" w:rsidP="00952F9F">
      <w:pPr>
        <w:pStyle w:val="a0"/>
        <w:numPr>
          <w:ilvl w:val="2"/>
          <w:numId w:val="4"/>
        </w:numPr>
        <w:ind w:left="142" w:firstLine="0"/>
        <w:rPr>
          <w:color w:val="000000"/>
        </w:rPr>
      </w:pPr>
      <w:r w:rsidRPr="005143D4">
        <w:rPr>
          <w:color w:val="000000"/>
        </w:rPr>
        <w:t xml:space="preserve">вид, категория (тип), выпуск, транш, серия, иная информация – соответствует виду, категории (типу), выпуску, траншу, серии, иной информации ЦБ, сделки с которыми могут заключаться в режиме Т+, учитываемых на Клиентском счете Клиента на торговой площадке ФБ </w:t>
      </w:r>
      <w:r w:rsidR="008612C2" w:rsidRPr="005143D4">
        <w:rPr>
          <w:color w:val="000000"/>
        </w:rPr>
        <w:t>ММВБ;</w:t>
      </w:r>
    </w:p>
    <w:p w14:paraId="363E923C" w14:textId="39618284" w:rsidR="005143D4" w:rsidRPr="005143D4" w:rsidRDefault="005143D4" w:rsidP="00952F9F">
      <w:pPr>
        <w:pStyle w:val="a0"/>
        <w:numPr>
          <w:ilvl w:val="2"/>
          <w:numId w:val="4"/>
        </w:numPr>
        <w:ind w:left="142" w:firstLine="0"/>
        <w:rPr>
          <w:color w:val="000000"/>
        </w:rPr>
      </w:pPr>
      <w:r w:rsidRPr="005143D4">
        <w:rPr>
          <w:color w:val="000000"/>
        </w:rPr>
        <w:t>количество – соответствует количеству ЦБ, сделки с которыми могут заключаться в режиме Т+, учитываемых на Клиентском счете Клиента на торговой площадке ФБ ММВБ; но не более необходимого для исполнения обязательств по оплате на Клиентском счете Клиента на торговой площадке ФБ ММВБ (с учетом цены Поручения и расходов на его исполнение);</w:t>
      </w:r>
    </w:p>
    <w:p w14:paraId="197CCB29" w14:textId="77777777" w:rsidR="005143D4" w:rsidRPr="005143D4" w:rsidRDefault="005143D4" w:rsidP="00952F9F">
      <w:pPr>
        <w:pStyle w:val="a0"/>
        <w:numPr>
          <w:ilvl w:val="2"/>
          <w:numId w:val="4"/>
        </w:numPr>
        <w:ind w:left="142" w:firstLine="0"/>
        <w:rPr>
          <w:color w:val="000000"/>
        </w:rPr>
      </w:pPr>
      <w:r w:rsidRPr="005143D4">
        <w:rPr>
          <w:color w:val="000000"/>
        </w:rPr>
        <w:t xml:space="preserve">цена одной ЦБ – отличается </w:t>
      </w:r>
      <w:r w:rsidR="008612C2" w:rsidRPr="005143D4">
        <w:rPr>
          <w:color w:val="000000"/>
        </w:rPr>
        <w:t>от цены</w:t>
      </w:r>
      <w:r w:rsidRPr="005143D4">
        <w:rPr>
          <w:color w:val="000000"/>
        </w:rPr>
        <w:t xml:space="preserve"> первой Специальной сделки переноса (сделка продажи) не более чем на 3 (Три) % годовых;</w:t>
      </w:r>
    </w:p>
    <w:p w14:paraId="638AA2AF" w14:textId="77777777" w:rsidR="005143D4" w:rsidRPr="005143D4" w:rsidRDefault="005143D4" w:rsidP="00952F9F">
      <w:pPr>
        <w:pStyle w:val="a0"/>
        <w:numPr>
          <w:ilvl w:val="2"/>
          <w:numId w:val="4"/>
        </w:numPr>
        <w:ind w:left="142" w:firstLine="0"/>
        <w:rPr>
          <w:color w:val="000000"/>
        </w:rPr>
      </w:pPr>
      <w:r w:rsidRPr="005143D4">
        <w:rPr>
          <w:color w:val="000000"/>
        </w:rPr>
        <w:t>дата и время получения Поручения - дата и время заключения Клиентом Договора на брокерское обслуживание;</w:t>
      </w:r>
    </w:p>
    <w:p w14:paraId="588FF5A7" w14:textId="6CD8E2C2" w:rsidR="005143D4" w:rsidRPr="005143D4" w:rsidRDefault="005143D4" w:rsidP="00952F9F">
      <w:pPr>
        <w:pStyle w:val="a0"/>
        <w:numPr>
          <w:ilvl w:val="2"/>
          <w:numId w:val="4"/>
        </w:numPr>
        <w:ind w:left="142" w:firstLine="0"/>
        <w:rPr>
          <w:color w:val="000000"/>
        </w:rPr>
      </w:pPr>
      <w:r w:rsidRPr="005143D4">
        <w:rPr>
          <w:color w:val="000000"/>
        </w:rPr>
        <w:t xml:space="preserve">исполнение сделки - следующий рабочий день (Т+); после исполнения первой Специальной сделки переноса (Т+1); </w:t>
      </w:r>
    </w:p>
    <w:p w14:paraId="25CFFEF5" w14:textId="77777777" w:rsidR="005143D4" w:rsidRDefault="005143D4" w:rsidP="00952F9F">
      <w:pPr>
        <w:pStyle w:val="a0"/>
        <w:numPr>
          <w:ilvl w:val="2"/>
          <w:numId w:val="4"/>
        </w:numPr>
        <w:ind w:left="142" w:firstLine="0"/>
        <w:rPr>
          <w:color w:val="000000"/>
        </w:rPr>
      </w:pPr>
      <w:r w:rsidRPr="005143D4">
        <w:rPr>
          <w:color w:val="000000"/>
        </w:rPr>
        <w:t>срок действия Поручения – в течение срока действия Договора на брокерское обслуживание;</w:t>
      </w:r>
    </w:p>
    <w:p w14:paraId="3774B713" w14:textId="77777777" w:rsidR="005143D4" w:rsidRPr="005143D4" w:rsidRDefault="005143D4" w:rsidP="00952F9F">
      <w:pPr>
        <w:pStyle w:val="a0"/>
        <w:numPr>
          <w:ilvl w:val="2"/>
          <w:numId w:val="4"/>
        </w:numPr>
        <w:ind w:left="142" w:firstLine="0"/>
        <w:rPr>
          <w:color w:val="000000"/>
        </w:rPr>
      </w:pPr>
      <w:r w:rsidRPr="005143D4">
        <w:rPr>
          <w:color w:val="000000"/>
        </w:rPr>
        <w:t>срок исполнения Поручения – до конца рабочего дня</w:t>
      </w:r>
      <w:r>
        <w:rPr>
          <w:color w:val="000000"/>
        </w:rPr>
        <w:t>.</w:t>
      </w:r>
    </w:p>
    <w:p w14:paraId="13A024FA" w14:textId="77777777" w:rsidR="005143D4" w:rsidRDefault="005143D4" w:rsidP="00952F9F">
      <w:pPr>
        <w:pStyle w:val="a0"/>
        <w:numPr>
          <w:ilvl w:val="2"/>
          <w:numId w:val="5"/>
        </w:numPr>
        <w:ind w:left="0" w:firstLine="0"/>
        <w:rPr>
          <w:color w:val="000000"/>
        </w:rPr>
      </w:pPr>
      <w:r w:rsidRPr="005143D4">
        <w:rPr>
          <w:color w:val="000000"/>
        </w:rPr>
        <w:t>При заключении Специальных сделок переноса в случае, когда Клиент имеет Обязательства по нескольким ЦБ и при этом позиция по денежным средствам, рассчитанная на момент исполнения этих Обязательств, недостаточна для исполнения всех Обязательств в полном объеме, Брокер по своему усмотрению выбирает ЦБ, являющиеся предметом Специальных сделок переноса Обязательств Клиента</w:t>
      </w:r>
      <w:r w:rsidRPr="001277D3">
        <w:rPr>
          <w:color w:val="000000"/>
        </w:rPr>
        <w:t>.</w:t>
      </w:r>
    </w:p>
    <w:p w14:paraId="01B752D5" w14:textId="57802064" w:rsidR="005143D4" w:rsidRDefault="005143D4" w:rsidP="00952F9F">
      <w:pPr>
        <w:pStyle w:val="a0"/>
        <w:numPr>
          <w:ilvl w:val="2"/>
          <w:numId w:val="5"/>
        </w:numPr>
        <w:ind w:left="0" w:firstLine="0"/>
        <w:rPr>
          <w:color w:val="000000"/>
        </w:rPr>
      </w:pPr>
      <w:r w:rsidRPr="005143D4">
        <w:rPr>
          <w:color w:val="000000"/>
        </w:rPr>
        <w:t>Брокер, в случае невозможности совершения покупки/продажи ЦБ по Специальным сделкам переноса Обязательств в количестве, необходимом для исполнения Обязательств по Сделкам, заключенным Клиентом в режиме Т+, имеет право купить/продать ЦБ в количестве, превышающем количество ЦБ, необходимое для исполнения Обязательств</w:t>
      </w:r>
      <w:r>
        <w:rPr>
          <w:color w:val="000000"/>
        </w:rPr>
        <w:t>.</w:t>
      </w:r>
    </w:p>
    <w:p w14:paraId="70F157D8" w14:textId="77777777" w:rsidR="005143D4" w:rsidRDefault="005143D4" w:rsidP="00952F9F">
      <w:pPr>
        <w:pStyle w:val="a0"/>
        <w:numPr>
          <w:ilvl w:val="2"/>
          <w:numId w:val="5"/>
        </w:numPr>
        <w:ind w:left="0" w:firstLine="0"/>
        <w:rPr>
          <w:color w:val="000000"/>
        </w:rPr>
      </w:pPr>
      <w:r w:rsidRPr="005143D4">
        <w:rPr>
          <w:color w:val="000000"/>
        </w:rPr>
        <w:t>Специальные сделки переноса могут быть заключены как на организованном рынке, так и на внебиржевом рынке</w:t>
      </w:r>
      <w:r>
        <w:rPr>
          <w:color w:val="000000"/>
        </w:rPr>
        <w:t>.</w:t>
      </w:r>
    </w:p>
    <w:p w14:paraId="77BEC1A4" w14:textId="77777777" w:rsidR="003F6426" w:rsidRDefault="003F6426" w:rsidP="00952F9F">
      <w:pPr>
        <w:pStyle w:val="10"/>
        <w:numPr>
          <w:ilvl w:val="0"/>
          <w:numId w:val="5"/>
        </w:numPr>
        <w:ind w:firstLine="0"/>
      </w:pPr>
      <w:bookmarkStart w:id="185" w:name="_Toc497027616"/>
      <w:bookmarkStart w:id="186" w:name="_Toc137570102"/>
      <w:bookmarkStart w:id="187" w:name="_Toc481288927"/>
      <w:r>
        <w:t>ВОЗНАГРАЖДЕНИЕ БАНКА И ОПЛАТА РАСХОДОВ</w:t>
      </w:r>
      <w:bookmarkEnd w:id="185"/>
      <w:bookmarkEnd w:id="186"/>
    </w:p>
    <w:p w14:paraId="6C17BA38" w14:textId="77777777" w:rsidR="003F6426" w:rsidRDefault="003F6426" w:rsidP="00952F9F">
      <w:pPr>
        <w:pStyle w:val="21"/>
        <w:numPr>
          <w:ilvl w:val="1"/>
          <w:numId w:val="5"/>
        </w:numPr>
        <w:ind w:left="0" w:firstLine="0"/>
      </w:pPr>
      <w:bookmarkStart w:id="188" w:name="_Toc497027617"/>
      <w:bookmarkStart w:id="189" w:name="_Toc137570103"/>
      <w:bookmarkEnd w:id="187"/>
      <w:r>
        <w:t>Расходы</w:t>
      </w:r>
      <w:bookmarkEnd w:id="188"/>
      <w:bookmarkEnd w:id="189"/>
    </w:p>
    <w:p w14:paraId="654FEA1B" w14:textId="77777777" w:rsidR="003F6426" w:rsidRDefault="003F6426" w:rsidP="00952F9F">
      <w:pPr>
        <w:pStyle w:val="a0"/>
        <w:numPr>
          <w:ilvl w:val="2"/>
          <w:numId w:val="5"/>
        </w:numPr>
        <w:ind w:left="0" w:firstLine="0"/>
      </w:pPr>
      <w:r>
        <w:t xml:space="preserve">Если иное не зафиксировано в двустороннем соглашении, Клиент должен оплатить Банку суммы необходимых расходов, связанных с исполнением его поручений. Под необходимыми расходами, оплачиваемыми Клиентом, в настоящем Регламенте понимаются сборы и тарифы, взимаемые с Банка третьими лицами в связи с совершением сделок и прочих операций, совершенных в интересах Клиента. </w:t>
      </w:r>
    </w:p>
    <w:p w14:paraId="45D50013" w14:textId="77777777" w:rsidR="003F6426" w:rsidRDefault="003F6426" w:rsidP="00952F9F">
      <w:pPr>
        <w:pStyle w:val="a0"/>
        <w:numPr>
          <w:ilvl w:val="2"/>
          <w:numId w:val="5"/>
        </w:numPr>
        <w:ind w:left="0" w:firstLine="0"/>
      </w:pPr>
      <w:r>
        <w:t>В состав расходов, оплата которых производится за счет Клиента, включаются следующие виды сборов:</w:t>
      </w:r>
    </w:p>
    <w:p w14:paraId="1770B2D2" w14:textId="77777777" w:rsidR="003F6426" w:rsidRDefault="003F6426" w:rsidP="00952F9F">
      <w:pPr>
        <w:pStyle w:val="a3"/>
        <w:numPr>
          <w:ilvl w:val="0"/>
          <w:numId w:val="21"/>
        </w:numPr>
        <w:tabs>
          <w:tab w:val="clear" w:pos="567"/>
          <w:tab w:val="clear" w:pos="644"/>
          <w:tab w:val="clear" w:pos="794"/>
          <w:tab w:val="clear" w:pos="1560"/>
        </w:tabs>
        <w:spacing w:before="0"/>
        <w:ind w:left="567" w:hanging="283"/>
      </w:pPr>
      <w:r>
        <w:t>вознаграждения (комиссии), взимаемые ТС, где проводятся сделки по заявке Клиента, включая комиссионные организаций, выполняющих клиринг по ценным бумагам и денежным средствам в этих ТС - взимаются по тарифам торговых систем и клиринговых организаций;</w:t>
      </w:r>
    </w:p>
    <w:p w14:paraId="5988D491" w14:textId="77777777" w:rsidR="003F6426" w:rsidRDefault="003F6426" w:rsidP="00952F9F">
      <w:pPr>
        <w:pStyle w:val="a3"/>
        <w:numPr>
          <w:ilvl w:val="0"/>
          <w:numId w:val="21"/>
        </w:numPr>
        <w:tabs>
          <w:tab w:val="clear" w:pos="567"/>
          <w:tab w:val="clear" w:pos="644"/>
          <w:tab w:val="clear" w:pos="794"/>
          <w:tab w:val="clear" w:pos="1560"/>
        </w:tabs>
        <w:spacing w:before="0"/>
        <w:ind w:left="567" w:hanging="283"/>
      </w:pPr>
      <w:r>
        <w:t>расходы по открытию и ведению дополнительных счетов депо (субсчетов) в клиринговых депозитариях, открываемых Банком на имя Клиента - взимаются по тарифам клиринговых депозитариев;</w:t>
      </w:r>
    </w:p>
    <w:p w14:paraId="714F93F1" w14:textId="77777777" w:rsidR="003F6426" w:rsidRDefault="003F6426" w:rsidP="00952F9F">
      <w:pPr>
        <w:pStyle w:val="a3"/>
        <w:numPr>
          <w:ilvl w:val="0"/>
          <w:numId w:val="21"/>
        </w:numPr>
        <w:tabs>
          <w:tab w:val="clear" w:pos="567"/>
          <w:tab w:val="clear" w:pos="644"/>
          <w:tab w:val="clear" w:pos="794"/>
          <w:tab w:val="clear" w:pos="1560"/>
        </w:tabs>
        <w:spacing w:before="0"/>
        <w:ind w:left="567" w:hanging="283"/>
      </w:pPr>
      <w:r>
        <w:t>сборы за зачисление и поставку ценных бумаг, взимаемые сторонними депозитариями и реестродержателями (только если сделка или иная операция требует перерегистрации в этих депозитариях или непосредственно в реестрах владельцев именных ценных бумаг) - взимаются по тарифам данных депозитариев (реестродержателей);</w:t>
      </w:r>
    </w:p>
    <w:p w14:paraId="14EB7984" w14:textId="77777777" w:rsidR="003F6426" w:rsidRDefault="003F6426" w:rsidP="00952F9F">
      <w:pPr>
        <w:pStyle w:val="a3"/>
        <w:numPr>
          <w:ilvl w:val="0"/>
          <w:numId w:val="21"/>
        </w:numPr>
        <w:tabs>
          <w:tab w:val="clear" w:pos="567"/>
          <w:tab w:val="clear" w:pos="644"/>
          <w:tab w:val="clear" w:pos="794"/>
          <w:tab w:val="clear" w:pos="1560"/>
        </w:tabs>
        <w:spacing w:before="0"/>
        <w:ind w:left="567" w:hanging="283"/>
      </w:pPr>
      <w:r>
        <w:lastRenderedPageBreak/>
        <w:t>расходы по хранению ценных бумаг в клиринговых депозитариях ТС, использование которых для хранения ценных бумаг Клиента обусловлено Правилами ТС - взимаются по тарифам клиринговых депозитариев;</w:t>
      </w:r>
    </w:p>
    <w:p w14:paraId="28A18543" w14:textId="77777777" w:rsidR="003F6426" w:rsidRDefault="003F6426" w:rsidP="00952F9F">
      <w:pPr>
        <w:pStyle w:val="a3"/>
        <w:numPr>
          <w:ilvl w:val="0"/>
          <w:numId w:val="21"/>
        </w:numPr>
        <w:tabs>
          <w:tab w:val="clear" w:pos="567"/>
          <w:tab w:val="clear" w:pos="644"/>
          <w:tab w:val="clear" w:pos="794"/>
          <w:tab w:val="clear" w:pos="1560"/>
        </w:tabs>
        <w:spacing w:before="0"/>
        <w:ind w:left="567" w:hanging="283"/>
      </w:pPr>
      <w:r>
        <w:t>расходы по оплате информационных материалов финансового характера, предоставляемых специализированными информационными агентствами на платной основе, доступ к которым Банк предоставил Клиенту (уполномоченным лицам Клиента) на основании специального поручения Клиента - взимаются по тарифам соответствующих агентств;</w:t>
      </w:r>
    </w:p>
    <w:p w14:paraId="578219AE" w14:textId="77777777" w:rsidR="003F6426" w:rsidRDefault="003F6426" w:rsidP="00952F9F">
      <w:pPr>
        <w:pStyle w:val="a3"/>
        <w:numPr>
          <w:ilvl w:val="0"/>
          <w:numId w:val="21"/>
        </w:numPr>
        <w:tabs>
          <w:tab w:val="clear" w:pos="567"/>
          <w:tab w:val="clear" w:pos="644"/>
          <w:tab w:val="clear" w:pos="794"/>
          <w:tab w:val="clear" w:pos="1560"/>
        </w:tabs>
        <w:spacing w:before="0"/>
        <w:ind w:left="567" w:hanging="283"/>
      </w:pPr>
      <w:r>
        <w:t>прочие расходы при условии, если они непосредственно связаны со сделкой (иной операцией), проведенной Банком в интересах Клиента.</w:t>
      </w:r>
    </w:p>
    <w:p w14:paraId="352006D9" w14:textId="77777777" w:rsidR="003F6426" w:rsidRDefault="003F6426" w:rsidP="00952F9F">
      <w:pPr>
        <w:pStyle w:val="a0"/>
        <w:numPr>
          <w:ilvl w:val="2"/>
          <w:numId w:val="5"/>
        </w:numPr>
        <w:ind w:left="0" w:firstLine="0"/>
      </w:pPr>
      <w:r>
        <w:t>Если это прямо предусмотрено тарифами Банка, приведенный выше список расходов может быть сокращен путем поглощения отдельных видов расходов собственным тарифом Банка.</w:t>
      </w:r>
    </w:p>
    <w:p w14:paraId="28B3761F" w14:textId="77777777" w:rsidR="003F6426" w:rsidRDefault="003F6426" w:rsidP="00952F9F">
      <w:pPr>
        <w:pStyle w:val="a0"/>
        <w:numPr>
          <w:ilvl w:val="2"/>
          <w:numId w:val="5"/>
        </w:numPr>
        <w:ind w:left="0" w:firstLine="0"/>
      </w:pPr>
      <w:r>
        <w:t xml:space="preserve">Суммы необходимых расходов исчисляются в соответствии с представленными Банку третьими лицами счетами (счетами-фактурами). </w:t>
      </w:r>
    </w:p>
    <w:p w14:paraId="07C73B16" w14:textId="77777777" w:rsidR="003F6426" w:rsidRDefault="003F6426" w:rsidP="00952F9F">
      <w:pPr>
        <w:pStyle w:val="a0"/>
        <w:numPr>
          <w:ilvl w:val="2"/>
          <w:numId w:val="5"/>
        </w:numPr>
        <w:ind w:left="0" w:firstLine="0"/>
      </w:pPr>
      <w:r>
        <w:t xml:space="preserve">Обязательства Клиента по оплате необходимых расходов погашаются путем удержания Банком соответствующих сумм из средств, зачисленных или подлежащих зачислению на инвестиционный счет Клиента. Банк осуществляет такое удержание самостоятельно, без предварительного акцепта со стороны Клиента. </w:t>
      </w:r>
    </w:p>
    <w:p w14:paraId="01327AD6" w14:textId="77777777" w:rsidR="003F6426" w:rsidRDefault="003F6426" w:rsidP="00952F9F">
      <w:pPr>
        <w:pStyle w:val="a0"/>
        <w:numPr>
          <w:ilvl w:val="2"/>
          <w:numId w:val="5"/>
        </w:numPr>
        <w:ind w:left="0" w:firstLine="0"/>
      </w:pPr>
      <w:r>
        <w:t>Если на момент проведения расчетов с Клиентом Банку не выставлены соответствующие счета третьих лиц, то Банк удерживает с Клиента такие расходы авансом. При исчислении обязательств Клиента в таких случаях Банк руководствуется публичными тарифами, объявленными третьими лицами - поставщиками услуг. Если по каким-либо причинам счета за соответствующие расходы не будут выставлены Банку в течение трех месяцев, то Банк возвращает удержанные с Клиента суммы расходов на его инвестиционный счет как ошибочно удержанные.</w:t>
      </w:r>
    </w:p>
    <w:p w14:paraId="089F0DEE" w14:textId="77777777" w:rsidR="003F6426" w:rsidRDefault="003F6426" w:rsidP="00952F9F">
      <w:pPr>
        <w:pStyle w:val="a0"/>
        <w:numPr>
          <w:ilvl w:val="2"/>
          <w:numId w:val="5"/>
        </w:numPr>
        <w:ind w:left="0" w:firstLine="0"/>
      </w:pPr>
      <w:r>
        <w:t xml:space="preserve">Банк постоянно через собственную </w:t>
      </w:r>
      <w:r>
        <w:rPr>
          <w:lang w:val="en-US"/>
        </w:rPr>
        <w:t>web</w:t>
      </w:r>
      <w:r>
        <w:t>-</w:t>
      </w:r>
      <w:r w:rsidR="008612C2">
        <w:t>страницу распространяет</w:t>
      </w:r>
      <w:r>
        <w:t xml:space="preserve"> сведения о публично объявленных тарифах третьих лиц, связанных с операциями, являющимися предметом настоящего Регламента. Доступ к таким сведениям предоставляется всем заинтересованным лицам бесплатно. </w:t>
      </w:r>
    </w:p>
    <w:p w14:paraId="58E6210D" w14:textId="77777777" w:rsidR="003F6426" w:rsidRDefault="003F6426" w:rsidP="00952F9F">
      <w:pPr>
        <w:pStyle w:val="a0"/>
        <w:numPr>
          <w:ilvl w:val="2"/>
          <w:numId w:val="5"/>
        </w:numPr>
        <w:ind w:left="0" w:firstLine="0"/>
      </w:pPr>
      <w:r>
        <w:t>Если иное не предусмотрено двусторонним соглашением, при исчислении обязательств Клиента по оплате услуг, тарифы на которые установлены третьими лицами в иностранной валюте (условных единицах), Банк использует для пересчета валютный курс, объявленный данными лицами. Если исчисление и удержание таких расходов производится Банком авансом до выставления третьими лицами счета, то Банк использует для пересчета суммы обязательств Клиента в рубли официальный курс Банка России.</w:t>
      </w:r>
    </w:p>
    <w:p w14:paraId="0F8EE0E8" w14:textId="77777777" w:rsidR="003F6426" w:rsidRDefault="003F6426" w:rsidP="00952F9F">
      <w:pPr>
        <w:pStyle w:val="a0"/>
        <w:numPr>
          <w:ilvl w:val="2"/>
          <w:numId w:val="5"/>
        </w:numPr>
        <w:ind w:left="0" w:firstLine="0"/>
      </w:pPr>
      <w:r>
        <w:t>В случае отсутствия на инвестиционном счете средств, достаточных для погашения обязательств по оплате необходимых расходов, Банк имеет право приостановить выполнение любых поручений Клиента, за исключением поручений, направленных на выполнение требований Банка.</w:t>
      </w:r>
    </w:p>
    <w:p w14:paraId="7756D2BC" w14:textId="77777777" w:rsidR="003F6426" w:rsidRDefault="003F6426" w:rsidP="00952F9F">
      <w:pPr>
        <w:pStyle w:val="21"/>
        <w:numPr>
          <w:ilvl w:val="1"/>
          <w:numId w:val="5"/>
        </w:numPr>
        <w:ind w:left="0" w:firstLine="0"/>
      </w:pPr>
      <w:bookmarkStart w:id="190" w:name="_Toc497027618"/>
      <w:bookmarkStart w:id="191" w:name="_Toc137570104"/>
      <w:r>
        <w:t>Вознаграждение Банка</w:t>
      </w:r>
      <w:bookmarkEnd w:id="190"/>
      <w:bookmarkEnd w:id="191"/>
    </w:p>
    <w:p w14:paraId="58DF67D0" w14:textId="77777777" w:rsidR="003F6426" w:rsidRDefault="003F6426" w:rsidP="00952F9F">
      <w:pPr>
        <w:pStyle w:val="a0"/>
        <w:numPr>
          <w:ilvl w:val="2"/>
          <w:numId w:val="5"/>
        </w:numPr>
        <w:ind w:left="0" w:firstLine="0"/>
      </w:pPr>
      <w:r>
        <w:t>Если иное не зафиксировано в двустороннем соглашении, помимо необходимых расходов, Клиент также должен выплатить Банку вознаграждение за все предоставленные услуги. Сумма вознаграждения исчисляется в соответствии с тарифами Банка, действующими на момент фактического предоставления услуг.</w:t>
      </w:r>
    </w:p>
    <w:p w14:paraId="0D9E7799" w14:textId="77777777" w:rsidR="003F6426" w:rsidRDefault="003F6426" w:rsidP="00952F9F">
      <w:pPr>
        <w:pStyle w:val="a0"/>
        <w:numPr>
          <w:ilvl w:val="2"/>
          <w:numId w:val="5"/>
        </w:numPr>
        <w:ind w:left="0" w:firstLine="0"/>
      </w:pPr>
      <w:r>
        <w:t xml:space="preserve">В случае объявления Банком нескольких тарифных планов, сумма вознаграждения исчисляется в соответствии с одним из публично объявленных тарифных планов по выбору Клиента. Выбор тарифного плана (изменение ранее выбранного тарифного плана) производится Клиентом самостоятельно, с учетом единых для всех Клиентов требований и ограничений, установленных и объявленных Банком. </w:t>
      </w:r>
    </w:p>
    <w:p w14:paraId="135EE4AD" w14:textId="77777777" w:rsidR="003F6426" w:rsidRDefault="003F6426" w:rsidP="00952F9F">
      <w:pPr>
        <w:pStyle w:val="a0"/>
        <w:numPr>
          <w:ilvl w:val="2"/>
          <w:numId w:val="5"/>
        </w:numPr>
        <w:ind w:left="0" w:firstLine="0"/>
      </w:pPr>
      <w:r>
        <w:t>Выбор Клиентом тарифного плана производится путем направления Банку административного поручения. Если иное не согласовано Банком и Клиентом, измененный тарифный план вступает в силу с даты, следующей за датой регистрации указанного поручения в Банке.</w:t>
      </w:r>
    </w:p>
    <w:p w14:paraId="3A778E40" w14:textId="77777777" w:rsidR="003F6426" w:rsidRDefault="003F6426" w:rsidP="00952F9F">
      <w:pPr>
        <w:pStyle w:val="a0"/>
        <w:numPr>
          <w:ilvl w:val="2"/>
          <w:numId w:val="5"/>
        </w:numPr>
        <w:ind w:left="0" w:firstLine="0"/>
      </w:pPr>
      <w:r>
        <w:t>Размер действующих тарифов Банка за услуги, предусмотренные настоящим Регламентом, зафиксирован в Приложении № 3 к Регламенту. Изменение и дополнение тарифов производится Банком самостоятельно, при этом ввод в действие таких изменений и дополнений осуществляется с соблюдением правил, предусмотренных для внесения изменений в текст настоящего Регламента по инициативе Банка.</w:t>
      </w:r>
    </w:p>
    <w:p w14:paraId="1798F915" w14:textId="77777777" w:rsidR="003F6426" w:rsidRDefault="003F6426" w:rsidP="00952F9F">
      <w:pPr>
        <w:pStyle w:val="a0"/>
        <w:numPr>
          <w:ilvl w:val="2"/>
          <w:numId w:val="5"/>
        </w:numPr>
        <w:ind w:left="0" w:firstLine="0"/>
      </w:pPr>
      <w:r>
        <w:t xml:space="preserve">Во всех случаях, когда Банк исполнит лимитированную заявку Клиента вне организованных рынков по цене более выгодной для Клиента, последний обязан выплатить Банку дополнительное вознаграждение в размере 50% от суммы дополнительного дохода по такой сделке. </w:t>
      </w:r>
    </w:p>
    <w:p w14:paraId="62984736" w14:textId="77777777" w:rsidR="003F6426" w:rsidRDefault="003F6426" w:rsidP="00952F9F">
      <w:pPr>
        <w:pStyle w:val="a0"/>
        <w:numPr>
          <w:ilvl w:val="2"/>
          <w:numId w:val="5"/>
        </w:numPr>
        <w:ind w:left="0" w:firstLine="0"/>
      </w:pPr>
      <w:r>
        <w:t xml:space="preserve">Обязательства Клиента по выплате вознаграждения Банку исполняются после погашения обязательств по оплате необходимых расходов. Вознаграждение Банка удерживается из средств Клиента, зачисленных или подлежащих зачислению на инвестиционный счет Клиента в соответствии с Регламентом. Банк осуществляет такое удержание самостоятельно, без предварительного акцепта со стороны Клиента. </w:t>
      </w:r>
    </w:p>
    <w:p w14:paraId="06F0BF62" w14:textId="77777777" w:rsidR="003F6426" w:rsidRDefault="003F6426" w:rsidP="00952F9F">
      <w:pPr>
        <w:pStyle w:val="a0"/>
        <w:numPr>
          <w:ilvl w:val="2"/>
          <w:numId w:val="5"/>
        </w:numPr>
        <w:ind w:left="0" w:firstLine="0"/>
      </w:pPr>
      <w:r>
        <w:lastRenderedPageBreak/>
        <w:t>В случае отсутствия на инвестиционном счете средств, достаточных для погашения обязательств по выплате вознаграждения, Банк имеет право приостановить выполнение любых поручений Клиента, за исключением поручений, направленных на выполнение требований Банка.</w:t>
      </w:r>
    </w:p>
    <w:p w14:paraId="5CEAC121" w14:textId="77777777" w:rsidR="003F6426" w:rsidRDefault="003F6426" w:rsidP="00952F9F">
      <w:pPr>
        <w:pStyle w:val="10"/>
        <w:numPr>
          <w:ilvl w:val="0"/>
          <w:numId w:val="5"/>
        </w:numPr>
        <w:ind w:firstLine="0"/>
      </w:pPr>
      <w:bookmarkStart w:id="192" w:name="_Toc497027619"/>
      <w:bookmarkStart w:id="193" w:name="_Toc137570105"/>
      <w:r>
        <w:t>Отчетность и информационное обслуживание</w:t>
      </w:r>
      <w:bookmarkEnd w:id="192"/>
      <w:bookmarkEnd w:id="193"/>
    </w:p>
    <w:p w14:paraId="35000779" w14:textId="77777777" w:rsidR="003F6426" w:rsidRDefault="003F6426" w:rsidP="00952F9F">
      <w:pPr>
        <w:pStyle w:val="21"/>
        <w:numPr>
          <w:ilvl w:val="1"/>
          <w:numId w:val="5"/>
        </w:numPr>
        <w:ind w:left="0" w:firstLine="0"/>
      </w:pPr>
      <w:bookmarkStart w:id="194" w:name="_Toc497027620"/>
      <w:bookmarkStart w:id="195" w:name="_Toc137570106"/>
      <w:r>
        <w:t>Отчетность Банка</w:t>
      </w:r>
      <w:bookmarkEnd w:id="194"/>
      <w:r>
        <w:t xml:space="preserve"> перед Клиентами</w:t>
      </w:r>
      <w:bookmarkEnd w:id="195"/>
    </w:p>
    <w:p w14:paraId="5D2B89CB" w14:textId="77777777" w:rsidR="00505C79" w:rsidRPr="00505C79" w:rsidRDefault="00505C79" w:rsidP="00952F9F">
      <w:pPr>
        <w:pStyle w:val="aff6"/>
        <w:numPr>
          <w:ilvl w:val="0"/>
          <w:numId w:val="60"/>
        </w:numPr>
        <w:spacing w:before="60" w:after="60"/>
        <w:jc w:val="both"/>
        <w:rPr>
          <w:vanish/>
        </w:rPr>
      </w:pPr>
    </w:p>
    <w:p w14:paraId="6A520C9B" w14:textId="77777777" w:rsidR="00505C79" w:rsidRPr="00505C79" w:rsidRDefault="00505C79" w:rsidP="00952F9F">
      <w:pPr>
        <w:pStyle w:val="aff6"/>
        <w:numPr>
          <w:ilvl w:val="0"/>
          <w:numId w:val="60"/>
        </w:numPr>
        <w:spacing w:before="60" w:after="60"/>
        <w:jc w:val="both"/>
        <w:rPr>
          <w:vanish/>
        </w:rPr>
      </w:pPr>
    </w:p>
    <w:p w14:paraId="68BA8AAC" w14:textId="77777777" w:rsidR="00505C79" w:rsidRPr="00505C79" w:rsidRDefault="00505C79" w:rsidP="00952F9F">
      <w:pPr>
        <w:pStyle w:val="aff6"/>
        <w:numPr>
          <w:ilvl w:val="0"/>
          <w:numId w:val="60"/>
        </w:numPr>
        <w:spacing w:before="60" w:after="60"/>
        <w:jc w:val="both"/>
        <w:rPr>
          <w:vanish/>
        </w:rPr>
      </w:pPr>
    </w:p>
    <w:p w14:paraId="5766C5B2" w14:textId="77777777" w:rsidR="003F6426" w:rsidRPr="000C4698" w:rsidRDefault="00C0443D" w:rsidP="00952F9F">
      <w:pPr>
        <w:pStyle w:val="20"/>
        <w:numPr>
          <w:ilvl w:val="1"/>
          <w:numId w:val="60"/>
        </w:numPr>
        <w:tabs>
          <w:tab w:val="clear" w:pos="1074"/>
          <w:tab w:val="num" w:pos="360"/>
        </w:tabs>
        <w:ind w:left="-57" w:firstLine="0"/>
        <w:rPr>
          <w:color w:val="000000" w:themeColor="text1"/>
        </w:rPr>
      </w:pPr>
      <w:r w:rsidRPr="000C4698">
        <w:rPr>
          <w:color w:val="000000" w:themeColor="text1"/>
        </w:rPr>
        <w:t xml:space="preserve">   </w:t>
      </w:r>
      <w:r w:rsidR="00F73BD8" w:rsidRPr="000C4698">
        <w:rPr>
          <w:color w:val="000000" w:themeColor="text1"/>
        </w:rPr>
        <w:t>Банк предоставляет Клиенту отчё</w:t>
      </w:r>
      <w:r w:rsidR="003F6426" w:rsidRPr="000C4698">
        <w:rPr>
          <w:color w:val="000000" w:themeColor="text1"/>
        </w:rPr>
        <w:t xml:space="preserve">ты о торговых и иных операциях в бумажном или электронном виде, регулярно </w:t>
      </w:r>
      <w:r w:rsidR="00B32847">
        <w:rPr>
          <w:color w:val="000000" w:themeColor="text1"/>
        </w:rPr>
        <w:t>(ежедневно,</w:t>
      </w:r>
      <w:r w:rsidR="00C91CFB">
        <w:rPr>
          <w:color w:val="000000" w:themeColor="text1"/>
        </w:rPr>
        <w:t xml:space="preserve"> </w:t>
      </w:r>
      <w:r w:rsidR="00B32847">
        <w:rPr>
          <w:color w:val="000000" w:themeColor="text1"/>
        </w:rPr>
        <w:t xml:space="preserve">ежемесячно, ежеквартально) </w:t>
      </w:r>
      <w:r w:rsidR="003F6426" w:rsidRPr="000C4698">
        <w:rPr>
          <w:color w:val="000000" w:themeColor="text1"/>
        </w:rPr>
        <w:t>или по требованию</w:t>
      </w:r>
      <w:r w:rsidR="00B32847">
        <w:rPr>
          <w:color w:val="000000" w:themeColor="text1"/>
        </w:rPr>
        <w:t xml:space="preserve"> (</w:t>
      </w:r>
      <w:r w:rsidR="00C91CFB">
        <w:rPr>
          <w:color w:val="000000" w:themeColor="text1"/>
        </w:rPr>
        <w:t>в срок указанный в пункте 34.4)</w:t>
      </w:r>
      <w:r w:rsidR="003F6426" w:rsidRPr="000C4698">
        <w:rPr>
          <w:color w:val="000000" w:themeColor="text1"/>
        </w:rPr>
        <w:t>. Спосо</w:t>
      </w:r>
      <w:r w:rsidR="00F73BD8" w:rsidRPr="000C4698">
        <w:rPr>
          <w:color w:val="000000" w:themeColor="text1"/>
        </w:rPr>
        <w:t>б и периодичность получения отчё</w:t>
      </w:r>
      <w:r w:rsidR="003F6426" w:rsidRPr="000C4698">
        <w:rPr>
          <w:color w:val="000000" w:themeColor="text1"/>
        </w:rPr>
        <w:t>тов Клиент указывает в Заявлении на</w:t>
      </w:r>
      <w:r w:rsidR="00F73BD8" w:rsidRPr="000C4698">
        <w:rPr>
          <w:color w:val="000000" w:themeColor="text1"/>
        </w:rPr>
        <w:t> </w:t>
      </w:r>
      <w:r w:rsidR="003F6426" w:rsidRPr="000C4698">
        <w:rPr>
          <w:color w:val="000000" w:themeColor="text1"/>
        </w:rPr>
        <w:t xml:space="preserve">комплексное обслуживание на рынках ценных бумаг. При </w:t>
      </w:r>
      <w:r w:rsidR="008612C2" w:rsidRPr="000C4698">
        <w:rPr>
          <w:color w:val="000000" w:themeColor="text1"/>
        </w:rPr>
        <w:t>не</w:t>
      </w:r>
      <w:r w:rsidR="001A37E0">
        <w:rPr>
          <w:color w:val="000000" w:themeColor="text1"/>
        </w:rPr>
        <w:t xml:space="preserve"> </w:t>
      </w:r>
      <w:r w:rsidR="008612C2" w:rsidRPr="000C4698">
        <w:rPr>
          <w:color w:val="000000" w:themeColor="text1"/>
        </w:rPr>
        <w:t xml:space="preserve">востребовании </w:t>
      </w:r>
      <w:r w:rsidR="00F73BD8" w:rsidRPr="000C4698">
        <w:rPr>
          <w:color w:val="000000" w:themeColor="text1"/>
        </w:rPr>
        <w:t>Клиентом отчё</w:t>
      </w:r>
      <w:r w:rsidR="003F6426" w:rsidRPr="000C4698">
        <w:rPr>
          <w:color w:val="000000" w:themeColor="text1"/>
        </w:rPr>
        <w:t>тов Банк не несет ответственност</w:t>
      </w:r>
      <w:r w:rsidR="00C91CFB">
        <w:rPr>
          <w:color w:val="000000" w:themeColor="text1"/>
        </w:rPr>
        <w:t>ь</w:t>
      </w:r>
      <w:r w:rsidR="003F6426" w:rsidRPr="000C4698">
        <w:rPr>
          <w:color w:val="000000" w:themeColor="text1"/>
        </w:rPr>
        <w:t xml:space="preserve"> за их несвоевременное предоставление.</w:t>
      </w:r>
      <w:r w:rsidR="007314F9" w:rsidRPr="000C4698">
        <w:rPr>
          <w:color w:val="000000" w:themeColor="text1"/>
        </w:rPr>
        <w:t xml:space="preserve"> Отчётность считается одобренной Клиентом в случае её подписани</w:t>
      </w:r>
      <w:r w:rsidR="002B76F4" w:rsidRPr="000C4698">
        <w:rPr>
          <w:color w:val="000000" w:themeColor="text1"/>
        </w:rPr>
        <w:t>я</w:t>
      </w:r>
      <w:r w:rsidR="007314F9" w:rsidRPr="000C4698">
        <w:rPr>
          <w:color w:val="000000" w:themeColor="text1"/>
        </w:rPr>
        <w:t xml:space="preserve"> Клиентом </w:t>
      </w:r>
      <w:r w:rsidR="00D45EFA" w:rsidRPr="000C4698">
        <w:rPr>
          <w:color w:val="000000" w:themeColor="text1"/>
        </w:rPr>
        <w:t>или отсутствия</w:t>
      </w:r>
      <w:r w:rsidR="007314F9" w:rsidRPr="000C4698">
        <w:rPr>
          <w:color w:val="000000" w:themeColor="text1"/>
        </w:rPr>
        <w:t xml:space="preserve"> его возражений в течение 2 </w:t>
      </w:r>
      <w:r w:rsidR="00904D13" w:rsidRPr="000C4698">
        <w:rPr>
          <w:color w:val="000000" w:themeColor="text1"/>
        </w:rPr>
        <w:t xml:space="preserve">(двух) </w:t>
      </w:r>
      <w:r w:rsidR="007314F9" w:rsidRPr="000C4698">
        <w:rPr>
          <w:color w:val="000000" w:themeColor="text1"/>
        </w:rPr>
        <w:t xml:space="preserve">дней с даты, когда клиент должен был ознакомиться в соответствии со способом и периодичностью получения </w:t>
      </w:r>
      <w:r w:rsidR="00F73BD8" w:rsidRPr="000C4698">
        <w:rPr>
          <w:color w:val="000000" w:themeColor="text1"/>
        </w:rPr>
        <w:t>отчё</w:t>
      </w:r>
      <w:r w:rsidR="00D45EFA" w:rsidRPr="000C4698">
        <w:rPr>
          <w:color w:val="000000" w:themeColor="text1"/>
        </w:rPr>
        <w:t>тов</w:t>
      </w:r>
      <w:r w:rsidR="003C6E09" w:rsidRPr="000C4698">
        <w:rPr>
          <w:color w:val="000000" w:themeColor="text1"/>
        </w:rPr>
        <w:t>,</w:t>
      </w:r>
      <w:r w:rsidR="00D45EFA" w:rsidRPr="000C4698">
        <w:rPr>
          <w:color w:val="000000" w:themeColor="text1"/>
        </w:rPr>
        <w:t xml:space="preserve"> указанны</w:t>
      </w:r>
      <w:r w:rsidR="003C6E09" w:rsidRPr="000C4698">
        <w:rPr>
          <w:color w:val="000000" w:themeColor="text1"/>
        </w:rPr>
        <w:t>ми</w:t>
      </w:r>
      <w:r w:rsidR="007314F9" w:rsidRPr="000C4698">
        <w:rPr>
          <w:color w:val="000000" w:themeColor="text1"/>
        </w:rPr>
        <w:t xml:space="preserve"> в Заявлении на</w:t>
      </w:r>
      <w:r w:rsidR="00F73BD8" w:rsidRPr="000C4698">
        <w:rPr>
          <w:color w:val="000000" w:themeColor="text1"/>
        </w:rPr>
        <w:t> </w:t>
      </w:r>
      <w:r w:rsidR="007314F9" w:rsidRPr="000C4698">
        <w:rPr>
          <w:color w:val="000000" w:themeColor="text1"/>
        </w:rPr>
        <w:t>комплексное обслуживание на рынках ценных бумаг.</w:t>
      </w:r>
      <w:r w:rsidR="00904D13" w:rsidRPr="000C4698">
        <w:rPr>
          <w:color w:val="000000" w:themeColor="text1"/>
        </w:rPr>
        <w:t xml:space="preserve"> В случае получения </w:t>
      </w:r>
      <w:r w:rsidR="00F73BD8" w:rsidRPr="000C4698">
        <w:rPr>
          <w:color w:val="000000" w:themeColor="text1"/>
        </w:rPr>
        <w:t>возражений и замечаний Клиента к отчё</w:t>
      </w:r>
      <w:r w:rsidR="00904D13" w:rsidRPr="000C4698">
        <w:rPr>
          <w:color w:val="000000" w:themeColor="text1"/>
        </w:rPr>
        <w:t>тности, Брокер в срок не позднее 10 (десяти) рабочих дней с даты получения письменных возражений (замечаний) направляет Клиенту пояснения к отч</w:t>
      </w:r>
      <w:r w:rsidR="00F73BD8" w:rsidRPr="000C4698">
        <w:rPr>
          <w:color w:val="000000" w:themeColor="text1"/>
        </w:rPr>
        <w:t>ё</w:t>
      </w:r>
      <w:r w:rsidR="00904D13" w:rsidRPr="000C4698">
        <w:rPr>
          <w:color w:val="000000" w:themeColor="text1"/>
        </w:rPr>
        <w:t>тности. Если в течении 30 (тридцати) ка</w:t>
      </w:r>
      <w:r w:rsidR="00F73BD8" w:rsidRPr="000C4698">
        <w:rPr>
          <w:color w:val="000000" w:themeColor="text1"/>
        </w:rPr>
        <w:t>лендарных дней, следующих за днё</w:t>
      </w:r>
      <w:r w:rsidR="00904D13" w:rsidRPr="000C4698">
        <w:rPr>
          <w:color w:val="000000" w:themeColor="text1"/>
        </w:rPr>
        <w:t xml:space="preserve">м предоставления клиенту Брокером пояснения, Брокер не получил от Клиента в письменной форме замечания и возражения к </w:t>
      </w:r>
      <w:r w:rsidR="00F73BD8" w:rsidRPr="000C4698">
        <w:rPr>
          <w:color w:val="000000" w:themeColor="text1"/>
        </w:rPr>
        <w:t>предоставленному пояснению, отчё</w:t>
      </w:r>
      <w:r w:rsidR="00904D13" w:rsidRPr="000C4698">
        <w:rPr>
          <w:color w:val="000000" w:themeColor="text1"/>
        </w:rPr>
        <w:t>тность считается</w:t>
      </w:r>
      <w:r w:rsidR="00F73BD8" w:rsidRPr="000C4698">
        <w:rPr>
          <w:color w:val="000000" w:themeColor="text1"/>
        </w:rPr>
        <w:t xml:space="preserve"> принятой (одобренной) Клиентом.</w:t>
      </w:r>
    </w:p>
    <w:p w14:paraId="1CBB1602" w14:textId="77777777" w:rsidR="003F6426" w:rsidRDefault="003F6426">
      <w:pPr>
        <w:pStyle w:val="aff0"/>
        <w:tabs>
          <w:tab w:val="num" w:pos="0"/>
        </w:tabs>
        <w:ind w:left="1074" w:hanging="1074"/>
        <w:rPr>
          <w:color w:val="auto"/>
        </w:rPr>
      </w:pPr>
      <w:r>
        <w:rPr>
          <w:color w:val="auto"/>
        </w:rPr>
        <w:t xml:space="preserve">Дополнительно могут быть предоставлены отчеты на основании отдельного запроса Клиента. </w:t>
      </w:r>
    </w:p>
    <w:p w14:paraId="5048041F" w14:textId="77777777" w:rsidR="003F6426" w:rsidRDefault="003F6426">
      <w:pPr>
        <w:pStyle w:val="20"/>
        <w:numPr>
          <w:ilvl w:val="0"/>
          <w:numId w:val="0"/>
        </w:numPr>
        <w:tabs>
          <w:tab w:val="num" w:pos="0"/>
        </w:tabs>
        <w:ind w:left="1074" w:hanging="1074"/>
      </w:pPr>
      <w:r>
        <w:t>3</w:t>
      </w:r>
      <w:r w:rsidR="00E27466">
        <w:t>4</w:t>
      </w:r>
      <w:r>
        <w:t xml:space="preserve">.2 </w:t>
      </w:r>
      <w:r w:rsidR="00381C3C">
        <w:t xml:space="preserve"> </w:t>
      </w:r>
      <w:r>
        <w:t xml:space="preserve"> Банк составляет и предоставляет Клиенту следующие отчеты:</w:t>
      </w:r>
    </w:p>
    <w:p w14:paraId="75D2F858" w14:textId="77777777" w:rsidR="003F6426" w:rsidRDefault="003F6426">
      <w:pPr>
        <w:pStyle w:val="aff0"/>
        <w:tabs>
          <w:tab w:val="clear" w:pos="0"/>
          <w:tab w:val="num" w:pos="284"/>
        </w:tabs>
        <w:ind w:left="1074" w:hanging="790"/>
        <w:rPr>
          <w:color w:val="auto"/>
        </w:rPr>
      </w:pPr>
      <w:r>
        <w:rPr>
          <w:b/>
          <w:color w:val="auto"/>
        </w:rPr>
        <w:t>А</w:t>
      </w:r>
      <w:r>
        <w:rPr>
          <w:color w:val="auto"/>
        </w:rPr>
        <w:t>. Отчет по сделкам и операциям, совершенным в интересах Клиента в течение дня;</w:t>
      </w:r>
    </w:p>
    <w:p w14:paraId="398E3511" w14:textId="77777777" w:rsidR="003F6426" w:rsidRDefault="003F6426">
      <w:pPr>
        <w:pStyle w:val="aff0"/>
        <w:tabs>
          <w:tab w:val="clear" w:pos="0"/>
          <w:tab w:val="num" w:pos="284"/>
        </w:tabs>
        <w:ind w:left="1074" w:hanging="790"/>
        <w:rPr>
          <w:color w:val="auto"/>
        </w:rPr>
      </w:pPr>
      <w:r>
        <w:rPr>
          <w:b/>
          <w:color w:val="auto"/>
        </w:rPr>
        <w:t>Б</w:t>
      </w:r>
      <w:r>
        <w:rPr>
          <w:color w:val="auto"/>
        </w:rPr>
        <w:t>. Отчет по срочным сделкам и операциям, совершенным в интересах Клиента в течение дня;</w:t>
      </w:r>
    </w:p>
    <w:p w14:paraId="1F9692A3" w14:textId="77777777" w:rsidR="003F6426" w:rsidRDefault="003F6426">
      <w:pPr>
        <w:pStyle w:val="aff0"/>
        <w:tabs>
          <w:tab w:val="clear" w:pos="0"/>
          <w:tab w:val="num" w:pos="284"/>
        </w:tabs>
        <w:ind w:left="1074" w:hanging="790"/>
        <w:rPr>
          <w:color w:val="auto"/>
        </w:rPr>
      </w:pPr>
      <w:r>
        <w:rPr>
          <w:b/>
          <w:color w:val="auto"/>
        </w:rPr>
        <w:t>В.</w:t>
      </w:r>
      <w:r>
        <w:rPr>
          <w:color w:val="auto"/>
        </w:rPr>
        <w:t xml:space="preserve"> Отчет о состоянии счетов Клиента по сделкам и операциям Клиента за месяц (квартал);</w:t>
      </w:r>
    </w:p>
    <w:p w14:paraId="6E84394D" w14:textId="77777777" w:rsidR="003F6426" w:rsidRDefault="003F6426">
      <w:pPr>
        <w:pStyle w:val="aff0"/>
        <w:tabs>
          <w:tab w:val="clear" w:pos="0"/>
          <w:tab w:val="num" w:pos="284"/>
        </w:tabs>
        <w:ind w:left="1074" w:hanging="790"/>
        <w:rPr>
          <w:color w:val="auto"/>
        </w:rPr>
      </w:pPr>
      <w:r>
        <w:rPr>
          <w:b/>
          <w:color w:val="auto"/>
        </w:rPr>
        <w:t>Г.</w:t>
      </w:r>
      <w:r>
        <w:rPr>
          <w:color w:val="auto"/>
        </w:rPr>
        <w:t xml:space="preserve"> Отчет о состоянии счетов Клиента по срочным сделкам и операциям за месяц (квартал);</w:t>
      </w:r>
    </w:p>
    <w:p w14:paraId="619720C1" w14:textId="77777777" w:rsidR="00E27466" w:rsidRPr="00E27466" w:rsidRDefault="00E27466" w:rsidP="00952F9F">
      <w:pPr>
        <w:pStyle w:val="aff6"/>
        <w:numPr>
          <w:ilvl w:val="0"/>
          <w:numId w:val="61"/>
        </w:numPr>
        <w:spacing w:before="60" w:after="60"/>
        <w:jc w:val="both"/>
        <w:rPr>
          <w:vanish/>
        </w:rPr>
      </w:pPr>
    </w:p>
    <w:p w14:paraId="7DD06799" w14:textId="77777777" w:rsidR="00E27466" w:rsidRPr="00E27466" w:rsidRDefault="00E27466" w:rsidP="00952F9F">
      <w:pPr>
        <w:pStyle w:val="aff6"/>
        <w:numPr>
          <w:ilvl w:val="0"/>
          <w:numId w:val="61"/>
        </w:numPr>
        <w:spacing w:before="60" w:after="60"/>
        <w:jc w:val="both"/>
        <w:rPr>
          <w:vanish/>
        </w:rPr>
      </w:pPr>
    </w:p>
    <w:p w14:paraId="3F235078" w14:textId="77777777" w:rsidR="00E27466" w:rsidRPr="00E27466" w:rsidRDefault="00E27466" w:rsidP="00952F9F">
      <w:pPr>
        <w:pStyle w:val="aff6"/>
        <w:numPr>
          <w:ilvl w:val="0"/>
          <w:numId w:val="61"/>
        </w:numPr>
        <w:spacing w:before="60" w:after="60"/>
        <w:jc w:val="both"/>
        <w:rPr>
          <w:vanish/>
        </w:rPr>
      </w:pPr>
    </w:p>
    <w:p w14:paraId="48D2D70C" w14:textId="77777777" w:rsidR="003F6426" w:rsidRDefault="003F6426" w:rsidP="00952F9F">
      <w:pPr>
        <w:pStyle w:val="20"/>
        <w:numPr>
          <w:ilvl w:val="1"/>
          <w:numId w:val="61"/>
        </w:numPr>
        <w:tabs>
          <w:tab w:val="clear" w:pos="1074"/>
          <w:tab w:val="num" w:pos="360"/>
        </w:tabs>
        <w:ind w:left="360"/>
      </w:pPr>
      <w:r>
        <w:t xml:space="preserve">Отчеты, указанные в </w:t>
      </w:r>
      <w:proofErr w:type="spellStart"/>
      <w:r>
        <w:t>п.п</w:t>
      </w:r>
      <w:proofErr w:type="spellEnd"/>
      <w:r>
        <w:t xml:space="preserve">. </w:t>
      </w:r>
      <w:r>
        <w:rPr>
          <w:b/>
        </w:rPr>
        <w:t>В</w:t>
      </w:r>
      <w:r>
        <w:t xml:space="preserve"> и </w:t>
      </w:r>
      <w:r>
        <w:rPr>
          <w:b/>
        </w:rPr>
        <w:t>Г</w:t>
      </w:r>
      <w:r>
        <w:t xml:space="preserve"> предоставляются Клиенту при условии ненулевого сальдо на счете расчетов с данным Клиентом по состоянию:</w:t>
      </w:r>
    </w:p>
    <w:p w14:paraId="5B90BDD3" w14:textId="77777777" w:rsidR="003F6426" w:rsidRDefault="003F6426">
      <w:pPr>
        <w:pStyle w:val="a2"/>
        <w:tabs>
          <w:tab w:val="clear" w:pos="644"/>
          <w:tab w:val="num" w:pos="0"/>
        </w:tabs>
        <w:ind w:left="426" w:hanging="142"/>
      </w:pPr>
      <w:r>
        <w:t>на последний рабочий день квартала в случае, если по счету расчетов с данным Клиентом в течение этого срока не произошло движение денежных средств или ценных бумаг;</w:t>
      </w:r>
    </w:p>
    <w:p w14:paraId="5ACF3904" w14:textId="77777777" w:rsidR="003F6426" w:rsidRDefault="003F6426">
      <w:pPr>
        <w:pStyle w:val="a2"/>
        <w:tabs>
          <w:tab w:val="clear" w:pos="644"/>
          <w:tab w:val="num" w:pos="0"/>
        </w:tabs>
        <w:ind w:left="426" w:hanging="142"/>
      </w:pPr>
      <w:r>
        <w:t>на последний рабочий день месяца в случае, если в течение предыдущего месяца по счету расчетов с данным клиентом произошло движение денежных средств или ценных бумаг.</w:t>
      </w:r>
    </w:p>
    <w:p w14:paraId="5ACB47D6" w14:textId="77777777" w:rsidR="003F6426" w:rsidRPr="00F00F20" w:rsidRDefault="00737001" w:rsidP="00952F9F">
      <w:pPr>
        <w:pStyle w:val="20"/>
        <w:numPr>
          <w:ilvl w:val="1"/>
          <w:numId w:val="61"/>
        </w:numPr>
        <w:tabs>
          <w:tab w:val="clear" w:pos="1074"/>
          <w:tab w:val="num" w:pos="0"/>
        </w:tabs>
        <w:ind w:left="0" w:firstLine="0"/>
      </w:pPr>
      <w:r w:rsidRPr="00F00F20">
        <w:t xml:space="preserve">По окончании каждого рабочего дня, в течение которого Брокером была проведена хотя бы одна Сделка или операция с ЦБ или денежными средствами Клиента, но не позднее окончания рабочего дня, следующего за днем совершения Сделки или операции по клиентскому счету, Брокер предоставляет Клиенту Отчеты указанные в </w:t>
      </w:r>
      <w:proofErr w:type="spellStart"/>
      <w:r w:rsidRPr="00F00F20">
        <w:t>п.п</w:t>
      </w:r>
      <w:proofErr w:type="spellEnd"/>
      <w:r w:rsidRPr="00F00F20">
        <w:t>.</w:t>
      </w:r>
      <w:r w:rsidRPr="00F00F20">
        <w:rPr>
          <w:b/>
        </w:rPr>
        <w:t xml:space="preserve"> А</w:t>
      </w:r>
      <w:r w:rsidRPr="00F00F20">
        <w:t xml:space="preserve"> и </w:t>
      </w:r>
      <w:r w:rsidRPr="00F00F20">
        <w:rPr>
          <w:b/>
        </w:rPr>
        <w:t>Б</w:t>
      </w:r>
      <w:r w:rsidRPr="00F00F20">
        <w:t xml:space="preserve"> п.34.2 в пункте обслуживания</w:t>
      </w:r>
      <w:r w:rsidR="00B32847" w:rsidRPr="00F00F20">
        <w:t xml:space="preserve"> клиентов по брокерскому обслуживанию</w:t>
      </w:r>
      <w:r w:rsidRPr="00F00F20">
        <w:t xml:space="preserve">. </w:t>
      </w:r>
      <w:r w:rsidR="003F6426" w:rsidRPr="00F00F20">
        <w:t xml:space="preserve">Отчеты, указанные в </w:t>
      </w:r>
      <w:proofErr w:type="spellStart"/>
      <w:r w:rsidR="003F6426" w:rsidRPr="00F00F20">
        <w:t>п.п</w:t>
      </w:r>
      <w:proofErr w:type="spellEnd"/>
      <w:r w:rsidR="003F6426" w:rsidRPr="00F00F20">
        <w:t xml:space="preserve">. </w:t>
      </w:r>
      <w:r w:rsidR="003F6426" w:rsidRPr="00F00F20">
        <w:rPr>
          <w:b/>
        </w:rPr>
        <w:t>В</w:t>
      </w:r>
      <w:r w:rsidR="003F6426" w:rsidRPr="00F00F20">
        <w:t xml:space="preserve"> и </w:t>
      </w:r>
      <w:r w:rsidR="003F6426" w:rsidRPr="00F00F20">
        <w:rPr>
          <w:b/>
        </w:rPr>
        <w:t>Г</w:t>
      </w:r>
      <w:r w:rsidR="003F6426" w:rsidRPr="00F00F20">
        <w:t xml:space="preserve"> предоставляются Клиенту в течение первых пяти рабочих дней месяца, следующего за отчетным.</w:t>
      </w:r>
      <w:r w:rsidR="00D27F2E" w:rsidRPr="00F00F20">
        <w:t xml:space="preserve"> Копии отчетов направляются Брокером по последнему официально заявленному адресу электронной почты клиента, </w:t>
      </w:r>
      <w:r w:rsidR="00226AE6" w:rsidRPr="00F00F20">
        <w:t xml:space="preserve">указанному в Анкете клиента или </w:t>
      </w:r>
      <w:r w:rsidR="00D27F2E" w:rsidRPr="00F00F20">
        <w:t xml:space="preserve">имеющемуся в </w:t>
      </w:r>
      <w:r w:rsidR="00226AE6" w:rsidRPr="00F00F20">
        <w:t>базе данных клиентов банка, в случае выбора способа получения отчетов регулярно по электронной почте.</w:t>
      </w:r>
      <w:r w:rsidR="00D27F2E" w:rsidRPr="00F00F20">
        <w:t xml:space="preserve"> </w:t>
      </w:r>
    </w:p>
    <w:p w14:paraId="438FC079" w14:textId="77777777" w:rsidR="003F6426" w:rsidRPr="00F00F20" w:rsidRDefault="003F6426" w:rsidP="00952F9F">
      <w:pPr>
        <w:pStyle w:val="20"/>
        <w:numPr>
          <w:ilvl w:val="1"/>
          <w:numId w:val="61"/>
        </w:numPr>
        <w:tabs>
          <w:tab w:val="clear" w:pos="1074"/>
          <w:tab w:val="num" w:pos="0"/>
        </w:tabs>
        <w:ind w:left="0" w:firstLine="0"/>
      </w:pPr>
      <w:r w:rsidRPr="00F00F20">
        <w:t xml:space="preserve">В случае если Клиент не требует направления ему отчетов, указанных в </w:t>
      </w:r>
      <w:proofErr w:type="spellStart"/>
      <w:r w:rsidRPr="00F00F20">
        <w:t>п.п</w:t>
      </w:r>
      <w:proofErr w:type="spellEnd"/>
      <w:r w:rsidRPr="00F00F20">
        <w:t xml:space="preserve">. </w:t>
      </w:r>
      <w:r w:rsidRPr="00F00F20">
        <w:rPr>
          <w:b/>
        </w:rPr>
        <w:t>А</w:t>
      </w:r>
      <w:r w:rsidRPr="00F00F20">
        <w:t xml:space="preserve"> и </w:t>
      </w:r>
      <w:r w:rsidRPr="00F00F20">
        <w:rPr>
          <w:b/>
        </w:rPr>
        <w:t>Б</w:t>
      </w:r>
      <w:r w:rsidRPr="00F00F20">
        <w:t xml:space="preserve">, информация по каждой совершенной сделке или операции с ценными бумагами, каждой срочной сделке и операции, с ней связанной, отражается по требованию Клиента в отчете о состоянии счетов Клиента. </w:t>
      </w:r>
    </w:p>
    <w:p w14:paraId="7CD7B2BA" w14:textId="77777777" w:rsidR="003F6426" w:rsidRDefault="003F6426" w:rsidP="00952F9F">
      <w:pPr>
        <w:pStyle w:val="20"/>
        <w:numPr>
          <w:ilvl w:val="1"/>
          <w:numId w:val="61"/>
        </w:numPr>
        <w:tabs>
          <w:tab w:val="clear" w:pos="1074"/>
          <w:tab w:val="num" w:pos="0"/>
        </w:tabs>
        <w:ind w:hanging="1074"/>
      </w:pPr>
      <w:r>
        <w:t>Отчеты, указанные в п.</w:t>
      </w:r>
      <w:r w:rsidR="003C6E09">
        <w:t xml:space="preserve"> </w:t>
      </w:r>
      <w:r>
        <w:t xml:space="preserve">п. </w:t>
      </w:r>
      <w:r>
        <w:rPr>
          <w:b/>
        </w:rPr>
        <w:t>А</w:t>
      </w:r>
      <w:r>
        <w:t xml:space="preserve"> и </w:t>
      </w:r>
      <w:r>
        <w:rPr>
          <w:b/>
        </w:rPr>
        <w:t>В</w:t>
      </w:r>
      <w:r>
        <w:t>, содержат информацию об уровне маржи по счету Клиента.</w:t>
      </w:r>
    </w:p>
    <w:p w14:paraId="79F0826D" w14:textId="77777777" w:rsidR="003F6426" w:rsidRDefault="003F6426" w:rsidP="00952F9F">
      <w:pPr>
        <w:pStyle w:val="20"/>
        <w:numPr>
          <w:ilvl w:val="1"/>
          <w:numId w:val="61"/>
        </w:numPr>
        <w:tabs>
          <w:tab w:val="clear" w:pos="1074"/>
          <w:tab w:val="num" w:pos="0"/>
        </w:tabs>
        <w:ind w:left="0" w:firstLine="0"/>
      </w:pPr>
      <w:r>
        <w:t xml:space="preserve">По требованию Клиента и при условии внесения им установленной законом платы </w:t>
      </w:r>
      <w:r w:rsidR="00D45EFA">
        <w:t>Банк предоставляет</w:t>
      </w:r>
      <w:r>
        <w:t xml:space="preserve"> информацию, указанную в пунктах 2, 3 и 4 ст. 6 Федерального закона «О защите прав и законных интересов инвестора на рынке ценных бумаг» от 5 марта </w:t>
      </w:r>
      <w:smartTag w:uri="urn:schemas-microsoft-com:office:smarttags" w:element="metricconverter">
        <w:smartTagPr>
          <w:attr w:name="ProductID" w:val="1999 г"/>
        </w:smartTagPr>
        <w:r>
          <w:t>1999 г</w:t>
        </w:r>
      </w:smartTag>
      <w:r>
        <w:t>. № 46-ФЗ.</w:t>
      </w:r>
    </w:p>
    <w:p w14:paraId="1AC88F5A" w14:textId="77777777" w:rsidR="003F6426" w:rsidRDefault="003F6426" w:rsidP="00952F9F">
      <w:pPr>
        <w:pStyle w:val="20"/>
        <w:numPr>
          <w:ilvl w:val="1"/>
          <w:numId w:val="61"/>
        </w:numPr>
        <w:tabs>
          <w:tab w:val="clear" w:pos="1074"/>
          <w:tab w:val="num" w:pos="0"/>
        </w:tabs>
        <w:ind w:left="0" w:firstLine="0"/>
      </w:pPr>
      <w:r>
        <w:t xml:space="preserve">В случае, если клиентом Компании является профессиональный участник рынка ценных бумаг, Отчеты, указанные в п. </w:t>
      </w:r>
      <w:r>
        <w:rPr>
          <w:b/>
        </w:rPr>
        <w:t>А</w:t>
      </w:r>
      <w:r>
        <w:t xml:space="preserve"> </w:t>
      </w:r>
      <w:r w:rsidR="00D45EFA">
        <w:t>направляются в</w:t>
      </w:r>
      <w:r>
        <w:t xml:space="preserve"> обязательном порядке.</w:t>
      </w:r>
    </w:p>
    <w:p w14:paraId="1B303DFF" w14:textId="77777777" w:rsidR="003F6426" w:rsidRDefault="003F6426">
      <w:pPr>
        <w:pStyle w:val="a0"/>
        <w:numPr>
          <w:ilvl w:val="0"/>
          <w:numId w:val="0"/>
        </w:numPr>
      </w:pPr>
      <w:r>
        <w:t>3</w:t>
      </w:r>
      <w:r w:rsidR="00E27466">
        <w:t>4</w:t>
      </w:r>
      <w:r>
        <w:t>.9 Кроме отчета брокера Клиентам предоставляются дополнительные документы, предусмотренные налоговым законодательством РФ, в том числе:</w:t>
      </w:r>
    </w:p>
    <w:p w14:paraId="24C7325C" w14:textId="77777777" w:rsidR="003F6426" w:rsidRDefault="003F6426" w:rsidP="00952F9F">
      <w:pPr>
        <w:pStyle w:val="a3"/>
        <w:numPr>
          <w:ilvl w:val="0"/>
          <w:numId w:val="22"/>
        </w:numPr>
        <w:ind w:left="641" w:hanging="357"/>
      </w:pPr>
      <w:r>
        <w:t xml:space="preserve">для юридических лиц – счета-фактуры на все суммы, удержанные с Клиента Банком в уплату собственных тарифов и тарифов третьих лиц; </w:t>
      </w:r>
    </w:p>
    <w:p w14:paraId="08E3BB48" w14:textId="77777777" w:rsidR="003F6426" w:rsidRDefault="001E1305">
      <w:pPr>
        <w:pStyle w:val="ad"/>
        <w:ind w:left="567" w:hanging="567"/>
        <w:rPr>
          <w:b/>
          <w:u w:val="single"/>
        </w:rPr>
      </w:pPr>
      <w:r>
        <w:rPr>
          <w:b/>
          <w:u w:val="single"/>
        </w:rPr>
        <w:t>Примечание</w:t>
      </w:r>
    </w:p>
    <w:p w14:paraId="2394740D" w14:textId="77777777" w:rsidR="003F6426" w:rsidRDefault="003F6426" w:rsidP="001E1305">
      <w:pPr>
        <w:pStyle w:val="ad"/>
        <w:ind w:firstLine="0"/>
        <w:jc w:val="both"/>
      </w:pPr>
      <w:r>
        <w:t>Счета фактуры также предоставляются по запросу Клиентов, открывших инвестиционный счет в качестве предпринимателя без образования юридического лица (ПБОЮЛ)</w:t>
      </w:r>
      <w:r w:rsidR="001E1305">
        <w:t>.</w:t>
      </w:r>
      <w:r>
        <w:t xml:space="preserve"> </w:t>
      </w:r>
    </w:p>
    <w:p w14:paraId="1134E7B9" w14:textId="77777777" w:rsidR="003F6426" w:rsidRDefault="003F6426" w:rsidP="00952F9F">
      <w:pPr>
        <w:pStyle w:val="a3"/>
        <w:numPr>
          <w:ilvl w:val="0"/>
          <w:numId w:val="23"/>
        </w:numPr>
      </w:pPr>
      <w:r>
        <w:t>для физических лиц – Справки о величине исчисленного и удержанного налога на доходы</w:t>
      </w:r>
      <w:r w:rsidR="005F3DD3">
        <w:t xml:space="preserve"> (Справка о</w:t>
      </w:r>
      <w:r w:rsidR="00522F75">
        <w:t> </w:t>
      </w:r>
      <w:r w:rsidR="005F3DD3">
        <w:t xml:space="preserve">результатах инвестиционной деятельности </w:t>
      </w:r>
      <w:r w:rsidR="00D45EFA">
        <w:t>клиента) (</w:t>
      </w:r>
      <w:r>
        <w:t>ежегодно не позднее 1 марта).</w:t>
      </w:r>
    </w:p>
    <w:p w14:paraId="35AA653F" w14:textId="77777777" w:rsidR="003F6426" w:rsidRDefault="003F6426" w:rsidP="00952F9F">
      <w:pPr>
        <w:pStyle w:val="21"/>
        <w:numPr>
          <w:ilvl w:val="1"/>
          <w:numId w:val="5"/>
        </w:numPr>
        <w:ind w:left="0" w:firstLine="0"/>
      </w:pPr>
      <w:bookmarkStart w:id="196" w:name="_Toc497027621"/>
      <w:bookmarkStart w:id="197" w:name="_Toc137570107"/>
      <w:r>
        <w:lastRenderedPageBreak/>
        <w:t>Раскрытие информации</w:t>
      </w:r>
      <w:bookmarkEnd w:id="196"/>
      <w:bookmarkEnd w:id="197"/>
    </w:p>
    <w:p w14:paraId="64FAEED6" w14:textId="77777777" w:rsidR="003F6426" w:rsidRDefault="003F6426" w:rsidP="00952F9F">
      <w:pPr>
        <w:pStyle w:val="a0"/>
        <w:numPr>
          <w:ilvl w:val="2"/>
          <w:numId w:val="5"/>
        </w:numPr>
        <w:ind w:left="0" w:firstLine="0"/>
      </w:pPr>
      <w:r>
        <w:t>Раскрытие любой информации, предоставление которой Клиентам или иным заинтересованным лицам предусмотрено в каком-либо разделе Регламента, осуществляется Банком в следующем порядке (далее по</w:t>
      </w:r>
      <w:r w:rsidR="001E1305">
        <w:t> </w:t>
      </w:r>
      <w:r>
        <w:t>тексту – общий порядок):</w:t>
      </w:r>
    </w:p>
    <w:p w14:paraId="09A9767D" w14:textId="77777777" w:rsidR="003F6426" w:rsidRDefault="003F6426" w:rsidP="00952F9F">
      <w:pPr>
        <w:pStyle w:val="af4"/>
        <w:numPr>
          <w:ilvl w:val="0"/>
          <w:numId w:val="24"/>
        </w:numPr>
        <w:tabs>
          <w:tab w:val="clear" w:pos="360"/>
          <w:tab w:val="clear" w:pos="1560"/>
          <w:tab w:val="left" w:pos="567"/>
        </w:tabs>
        <w:ind w:left="567" w:hanging="283"/>
      </w:pPr>
      <w:r>
        <w:t xml:space="preserve">публикацией на специальных общедоступных стендах в филиалах, отделениях и других подразделениях </w:t>
      </w:r>
      <w:r w:rsidR="00645472">
        <w:t>АО «БАНК ОРЕНБУРГ</w:t>
      </w:r>
      <w:r w:rsidR="00D45EFA">
        <w:t>»,</w:t>
      </w:r>
      <w:r>
        <w:t xml:space="preserve"> осуществляющих прием документов на открытие инвестиционных счетов;</w:t>
      </w:r>
    </w:p>
    <w:p w14:paraId="45335EB8" w14:textId="77777777" w:rsidR="003F6426" w:rsidRDefault="003F6426" w:rsidP="00952F9F">
      <w:pPr>
        <w:pStyle w:val="af4"/>
        <w:numPr>
          <w:ilvl w:val="0"/>
          <w:numId w:val="24"/>
        </w:numPr>
        <w:tabs>
          <w:tab w:val="clear" w:pos="360"/>
          <w:tab w:val="clear" w:pos="1560"/>
          <w:tab w:val="left" w:pos="567"/>
        </w:tabs>
        <w:ind w:left="567" w:hanging="283"/>
      </w:pPr>
      <w:r>
        <w:t xml:space="preserve">публикацией на </w:t>
      </w:r>
      <w:r>
        <w:rPr>
          <w:lang w:val="en-US"/>
        </w:rPr>
        <w:t>web</w:t>
      </w:r>
      <w:r>
        <w:t>-странице Банка.</w:t>
      </w:r>
    </w:p>
    <w:p w14:paraId="5EC5935B" w14:textId="77777777" w:rsidR="003F6426" w:rsidRDefault="003F6426" w:rsidP="00952F9F">
      <w:pPr>
        <w:pStyle w:val="a0"/>
        <w:numPr>
          <w:ilvl w:val="2"/>
          <w:numId w:val="5"/>
        </w:numPr>
        <w:ind w:left="0" w:firstLine="0"/>
      </w:pPr>
      <w:r>
        <w:t xml:space="preserve">Помимо общего порядка Банк может производить раскрытие информации иными способами, в том числе путем предоставления информации сотрудниками Банка </w:t>
      </w:r>
      <w:r w:rsidR="005F3DD3">
        <w:t>устно</w:t>
      </w:r>
      <w:r w:rsidR="0058303D">
        <w:t>,</w:t>
      </w:r>
      <w:r w:rsidR="005F3DD3">
        <w:t xml:space="preserve"> </w:t>
      </w:r>
      <w:r>
        <w:t xml:space="preserve">по телефону, </w:t>
      </w:r>
      <w:r w:rsidR="00CC30B2">
        <w:t xml:space="preserve">в письменной форме на бумажном носителе или в форме электронного документы, </w:t>
      </w:r>
      <w:r>
        <w:t>рассылки адресных сообщений Клиентам по почте, электронной почте и факсимильной связи, в соответствии с реквизитами, подтвержденными Клиентами.</w:t>
      </w:r>
    </w:p>
    <w:p w14:paraId="5CB2F415" w14:textId="77777777" w:rsidR="003F6426" w:rsidRDefault="003F6426" w:rsidP="00952F9F">
      <w:pPr>
        <w:pStyle w:val="a0"/>
        <w:numPr>
          <w:ilvl w:val="2"/>
          <w:numId w:val="5"/>
        </w:numPr>
        <w:ind w:left="0" w:firstLine="0"/>
      </w:pPr>
      <w:r>
        <w:t>В случае изменения текста настоящего Регламента или приложений к нему или иных существенных условий обслуживания, раскрытие информации осуществляется Банком предварительно, не позднее, чем за</w:t>
      </w:r>
      <w:r w:rsidR="001E1305">
        <w:t> </w:t>
      </w:r>
      <w:r w:rsidR="00D45EFA" w:rsidRPr="000C4698">
        <w:rPr>
          <w:color w:val="000000" w:themeColor="text1"/>
        </w:rPr>
        <w:t>пять календарных</w:t>
      </w:r>
      <w:r w:rsidRPr="000C4698">
        <w:rPr>
          <w:color w:val="000000" w:themeColor="text1"/>
        </w:rPr>
        <w:t xml:space="preserve"> дней </w:t>
      </w:r>
      <w:r>
        <w:t>до вступления в силу изменений или дополнений. В особых случаях, предусмотренных в тексте Регламента, раскрытие информации может производиться в иные сроки.</w:t>
      </w:r>
    </w:p>
    <w:p w14:paraId="584AA44A" w14:textId="77777777" w:rsidR="003F6426" w:rsidRDefault="003F6426" w:rsidP="00952F9F">
      <w:pPr>
        <w:pStyle w:val="a0"/>
        <w:numPr>
          <w:ilvl w:val="2"/>
          <w:numId w:val="5"/>
        </w:numPr>
        <w:ind w:left="0" w:firstLine="0"/>
      </w:pPr>
      <w:r>
        <w:t>В соответствии с Федеральным Законом от 05.03.99 № 46-ФЗ «О защите прав и законных интересов инвесторов на рынке ценных бумаг</w:t>
      </w:r>
      <w:r w:rsidRPr="000C4698">
        <w:rPr>
          <w:color w:val="000000" w:themeColor="text1"/>
        </w:rPr>
        <w:t>»</w:t>
      </w:r>
      <w:r w:rsidR="005F3DD3" w:rsidRPr="000C4698">
        <w:rPr>
          <w:color w:val="000000" w:themeColor="text1"/>
        </w:rPr>
        <w:t xml:space="preserve"> и стандартов СРО</w:t>
      </w:r>
      <w:r>
        <w:t xml:space="preserve">, Банк раскрывает для всех заинтересованных лиц, включая Клиентов, следующую информацию о своей деятельности в качестве профессионального участника рынка ценных бумаг: </w:t>
      </w:r>
    </w:p>
    <w:p w14:paraId="428DA2D8" w14:textId="77777777" w:rsidR="003F6426" w:rsidRDefault="003F6426" w:rsidP="00952F9F">
      <w:pPr>
        <w:pStyle w:val="a3"/>
        <w:numPr>
          <w:ilvl w:val="0"/>
          <w:numId w:val="25"/>
        </w:numPr>
        <w:tabs>
          <w:tab w:val="clear" w:pos="567"/>
          <w:tab w:val="clear" w:pos="644"/>
          <w:tab w:val="clear" w:pos="794"/>
          <w:tab w:val="clear" w:pos="1560"/>
        </w:tabs>
        <w:spacing w:before="0"/>
        <w:ind w:left="567" w:hanging="283"/>
      </w:pPr>
      <w:r>
        <w:t>Сведения о содержании и реквизитах лицензии на право деятельности на рынке ценных бумаг;</w:t>
      </w:r>
    </w:p>
    <w:p w14:paraId="4EAD0AE4" w14:textId="77777777" w:rsidR="003F6426" w:rsidRDefault="003F6426" w:rsidP="00952F9F">
      <w:pPr>
        <w:pStyle w:val="a3"/>
        <w:numPr>
          <w:ilvl w:val="0"/>
          <w:numId w:val="25"/>
        </w:numPr>
        <w:tabs>
          <w:tab w:val="clear" w:pos="567"/>
          <w:tab w:val="clear" w:pos="644"/>
          <w:tab w:val="clear" w:pos="794"/>
          <w:tab w:val="clear" w:pos="1560"/>
        </w:tabs>
        <w:spacing w:before="0"/>
        <w:ind w:left="567" w:hanging="283"/>
      </w:pPr>
      <w:r>
        <w:t>Сведения о содержании и реквизитах документа о государственной регистрации в качестве юридического лица;</w:t>
      </w:r>
    </w:p>
    <w:p w14:paraId="5F879F2C" w14:textId="77777777" w:rsidR="003F6426" w:rsidRDefault="003F6426" w:rsidP="00952F9F">
      <w:pPr>
        <w:pStyle w:val="a3"/>
        <w:numPr>
          <w:ilvl w:val="0"/>
          <w:numId w:val="25"/>
        </w:numPr>
        <w:tabs>
          <w:tab w:val="clear" w:pos="567"/>
          <w:tab w:val="clear" w:pos="644"/>
          <w:tab w:val="clear" w:pos="794"/>
          <w:tab w:val="clear" w:pos="1560"/>
        </w:tabs>
        <w:spacing w:before="0"/>
        <w:ind w:left="567" w:hanging="283"/>
      </w:pPr>
      <w:r>
        <w:t>Сведения об уставном капитале, размере собственных средств и резервном фонде;</w:t>
      </w:r>
    </w:p>
    <w:p w14:paraId="70F24CB9" w14:textId="77777777" w:rsidR="003F6426" w:rsidRDefault="003F6426" w:rsidP="00952F9F">
      <w:pPr>
        <w:pStyle w:val="a3"/>
        <w:numPr>
          <w:ilvl w:val="0"/>
          <w:numId w:val="25"/>
        </w:numPr>
        <w:tabs>
          <w:tab w:val="clear" w:pos="567"/>
          <w:tab w:val="clear" w:pos="644"/>
          <w:tab w:val="clear" w:pos="794"/>
          <w:tab w:val="clear" w:pos="1560"/>
        </w:tabs>
        <w:spacing w:before="0"/>
        <w:ind w:left="567" w:hanging="283"/>
      </w:pPr>
      <w:r>
        <w:t xml:space="preserve">Сведения об органе, выдавшем лицензию на осуществление профессиональной деятельности на рынке ценных бумаг. </w:t>
      </w:r>
    </w:p>
    <w:p w14:paraId="1A764B12" w14:textId="77777777" w:rsidR="003F6426" w:rsidRDefault="003F6426" w:rsidP="00952F9F">
      <w:pPr>
        <w:pStyle w:val="a0"/>
        <w:numPr>
          <w:ilvl w:val="2"/>
          <w:numId w:val="5"/>
        </w:numPr>
        <w:ind w:left="0" w:firstLine="0"/>
      </w:pPr>
      <w:r>
        <w:t>В соответствии с Федеральным Законом от 05.03.99 № 46-ФЗ «О защите прав и законных интересов на</w:t>
      </w:r>
      <w:r w:rsidR="001E1305">
        <w:t> </w:t>
      </w:r>
      <w:r>
        <w:t>рынке ценных бумаг</w:t>
      </w:r>
      <w:r w:rsidRPr="000C4698">
        <w:rPr>
          <w:color w:val="000000" w:themeColor="text1"/>
        </w:rPr>
        <w:t>»</w:t>
      </w:r>
      <w:r w:rsidR="005F3DD3" w:rsidRPr="000C4698">
        <w:rPr>
          <w:color w:val="000000" w:themeColor="text1"/>
        </w:rPr>
        <w:t xml:space="preserve"> и стандартов СРО</w:t>
      </w:r>
      <w:r w:rsidRPr="000C4698">
        <w:rPr>
          <w:color w:val="000000" w:themeColor="text1"/>
        </w:rPr>
        <w:t xml:space="preserve">, </w:t>
      </w:r>
      <w:r>
        <w:t xml:space="preserve">Банк </w:t>
      </w:r>
      <w:r w:rsidR="00D45EFA">
        <w:t>раскрывает для</w:t>
      </w:r>
      <w:r>
        <w:t xml:space="preserve"> Клиента следующую информацию: </w:t>
      </w:r>
    </w:p>
    <w:p w14:paraId="472AC0BD" w14:textId="77777777" w:rsidR="003F6426" w:rsidRDefault="003F6426">
      <w:pPr>
        <w:ind w:left="0"/>
        <w:rPr>
          <w:i/>
        </w:rPr>
      </w:pPr>
      <w:r>
        <w:rPr>
          <w:i/>
        </w:rPr>
        <w:t>А. При приобретении Клиентом ценных бумаг</w:t>
      </w:r>
    </w:p>
    <w:p w14:paraId="4E30EC46" w14:textId="77777777" w:rsidR="003F6426" w:rsidRDefault="003F6426" w:rsidP="00952F9F">
      <w:pPr>
        <w:pStyle w:val="a3"/>
        <w:numPr>
          <w:ilvl w:val="0"/>
          <w:numId w:val="26"/>
        </w:numPr>
        <w:tabs>
          <w:tab w:val="clear" w:pos="567"/>
          <w:tab w:val="clear" w:pos="644"/>
          <w:tab w:val="clear" w:pos="794"/>
          <w:tab w:val="clear" w:pos="1560"/>
        </w:tabs>
        <w:spacing w:before="0"/>
        <w:ind w:left="567" w:hanging="283"/>
      </w:pPr>
      <w:r>
        <w:t>сведения о государственной регистрации выпуска этих ценных бумаг и государственный регистрационный номер выпуска;</w:t>
      </w:r>
    </w:p>
    <w:p w14:paraId="45E51C8F" w14:textId="77777777" w:rsidR="003F6426" w:rsidRDefault="003F6426" w:rsidP="00952F9F">
      <w:pPr>
        <w:pStyle w:val="a3"/>
        <w:numPr>
          <w:ilvl w:val="0"/>
          <w:numId w:val="26"/>
        </w:numPr>
        <w:tabs>
          <w:tab w:val="clear" w:pos="567"/>
          <w:tab w:val="clear" w:pos="644"/>
          <w:tab w:val="clear" w:pos="794"/>
          <w:tab w:val="clear" w:pos="1560"/>
        </w:tabs>
        <w:spacing w:before="0"/>
        <w:ind w:left="567" w:hanging="283"/>
      </w:pPr>
      <w:r>
        <w:t>сведения, содержащиеся в решении о выпуске этих ценных бумаг и в их проспекте;</w:t>
      </w:r>
    </w:p>
    <w:p w14:paraId="01857FB5" w14:textId="77777777" w:rsidR="003F6426" w:rsidRDefault="003F6426" w:rsidP="00952F9F">
      <w:pPr>
        <w:pStyle w:val="a3"/>
        <w:numPr>
          <w:ilvl w:val="0"/>
          <w:numId w:val="26"/>
        </w:numPr>
        <w:tabs>
          <w:tab w:val="clear" w:pos="567"/>
          <w:tab w:val="clear" w:pos="644"/>
          <w:tab w:val="clear" w:pos="794"/>
          <w:tab w:val="clear" w:pos="1560"/>
        </w:tabs>
        <w:spacing w:before="0"/>
        <w:ind w:left="567" w:hanging="283"/>
      </w:pPr>
      <w:r>
        <w:t>сведения о ценах и котировках этих ценных бумаг на организованных рынках ценных бумаг за период не менее чем 6 недель, предшествующих запросу, если эти ценные бумаги включены в листинг организатора торгов, либо сведения об отсутствии этих ценных бумаг в листинге организатора торгов;</w:t>
      </w:r>
    </w:p>
    <w:p w14:paraId="7980E97D" w14:textId="77777777" w:rsidR="003F6426" w:rsidRDefault="003F6426" w:rsidP="00952F9F">
      <w:pPr>
        <w:pStyle w:val="a3"/>
        <w:numPr>
          <w:ilvl w:val="0"/>
          <w:numId w:val="26"/>
        </w:numPr>
        <w:tabs>
          <w:tab w:val="clear" w:pos="567"/>
          <w:tab w:val="clear" w:pos="644"/>
          <w:tab w:val="clear" w:pos="794"/>
          <w:tab w:val="clear" w:pos="1560"/>
        </w:tabs>
        <w:spacing w:before="0"/>
        <w:ind w:left="567" w:hanging="283"/>
      </w:pPr>
      <w:r>
        <w:t>сведения о ценах, по которым эти ценные бумаги покупались и продавались Банком в течение 6 недель, предшествующих запросу, либо сведения о том, что такие операции не проводились;</w:t>
      </w:r>
    </w:p>
    <w:p w14:paraId="618A5D17" w14:textId="77777777" w:rsidR="003F6426" w:rsidRDefault="003F6426" w:rsidP="00952F9F">
      <w:pPr>
        <w:pStyle w:val="a3"/>
        <w:numPr>
          <w:ilvl w:val="0"/>
          <w:numId w:val="26"/>
        </w:numPr>
        <w:tabs>
          <w:tab w:val="clear" w:pos="567"/>
          <w:tab w:val="clear" w:pos="644"/>
          <w:tab w:val="clear" w:pos="794"/>
          <w:tab w:val="clear" w:pos="1560"/>
        </w:tabs>
        <w:spacing w:before="0"/>
        <w:ind w:left="567" w:hanging="283"/>
      </w:pPr>
      <w:r>
        <w:t>сведения об оценке этих ценных бумаг рейтинговым агентством, признанным в порядке, установленном законодательством РФ.</w:t>
      </w:r>
    </w:p>
    <w:p w14:paraId="14222A54" w14:textId="77777777" w:rsidR="003F6426" w:rsidRDefault="003F6426">
      <w:pPr>
        <w:ind w:left="0"/>
        <w:rPr>
          <w:i/>
        </w:rPr>
      </w:pPr>
      <w:r>
        <w:rPr>
          <w:i/>
        </w:rPr>
        <w:t>Б. При отчуждении Клиентом ценных бумаг</w:t>
      </w:r>
    </w:p>
    <w:p w14:paraId="7DBE8C5D" w14:textId="77777777" w:rsidR="003F6426" w:rsidRDefault="003F6426" w:rsidP="00952F9F">
      <w:pPr>
        <w:pStyle w:val="a3"/>
        <w:numPr>
          <w:ilvl w:val="0"/>
          <w:numId w:val="27"/>
        </w:numPr>
        <w:tabs>
          <w:tab w:val="clear" w:pos="567"/>
          <w:tab w:val="clear" w:pos="644"/>
          <w:tab w:val="clear" w:pos="794"/>
          <w:tab w:val="clear" w:pos="1560"/>
        </w:tabs>
        <w:spacing w:before="0"/>
        <w:ind w:left="567" w:hanging="283"/>
      </w:pPr>
      <w:r>
        <w:t>сведения о ценах и котировках этих ценных бумаг на организованных рынках ценных бумаг за период не менее чем 6 недель, предшествующих запросу, если эти ценные бумаги включены в листинг организатора торгов, либо сведения об отсутствии этих ценных бумаг в листинге организатора торгов;</w:t>
      </w:r>
    </w:p>
    <w:p w14:paraId="121BC04D" w14:textId="77777777" w:rsidR="003F6426" w:rsidRDefault="003F6426" w:rsidP="000C3A5F">
      <w:pPr>
        <w:pStyle w:val="a3"/>
        <w:numPr>
          <w:ilvl w:val="0"/>
          <w:numId w:val="27"/>
        </w:numPr>
        <w:tabs>
          <w:tab w:val="clear" w:pos="567"/>
          <w:tab w:val="clear" w:pos="644"/>
          <w:tab w:val="clear" w:pos="794"/>
          <w:tab w:val="clear" w:pos="1560"/>
        </w:tabs>
        <w:spacing w:before="0" w:after="240"/>
        <w:ind w:left="567" w:hanging="283"/>
      </w:pPr>
      <w:r>
        <w:t>сведения о ценах, по которым эти ценные бумаги покупались и продавались Банком в течение 6 недель, предшествующих запросу, либо сведения о том, что такие операции не проводились.</w:t>
      </w:r>
    </w:p>
    <w:p w14:paraId="4DAD0ED5" w14:textId="77777777" w:rsidR="000C3A5F" w:rsidRPr="000C4698" w:rsidRDefault="000C3A5F" w:rsidP="000C3A5F">
      <w:pPr>
        <w:pStyle w:val="ConsPlusNormal"/>
        <w:jc w:val="both"/>
        <w:rPr>
          <w:rFonts w:ascii="Times New Roman" w:hAnsi="Times New Roman" w:cs="Times New Roman"/>
          <w:color w:val="000000" w:themeColor="text1"/>
          <w:sz w:val="20"/>
        </w:rPr>
      </w:pPr>
      <w:r>
        <w:rPr>
          <w:rFonts w:ascii="Times New Roman" w:hAnsi="Times New Roman" w:cs="Times New Roman"/>
          <w:sz w:val="20"/>
        </w:rPr>
        <w:t xml:space="preserve"> </w:t>
      </w:r>
      <w:r>
        <w:rPr>
          <w:rFonts w:ascii="Times New Roman" w:hAnsi="Times New Roman" w:cs="Times New Roman"/>
          <w:sz w:val="20"/>
        </w:rPr>
        <w:tab/>
      </w:r>
      <w:r>
        <w:rPr>
          <w:rFonts w:ascii="Times New Roman" w:hAnsi="Times New Roman" w:cs="Times New Roman"/>
          <w:sz w:val="20"/>
        </w:rPr>
        <w:tab/>
      </w:r>
      <w:r w:rsidRPr="000C4698">
        <w:rPr>
          <w:rFonts w:ascii="Times New Roman" w:hAnsi="Times New Roman" w:cs="Times New Roman"/>
          <w:color w:val="000000" w:themeColor="text1"/>
          <w:sz w:val="20"/>
        </w:rPr>
        <w:t>Клиентам, не являющимся квалифицированными инвесторами, до принятия от них поручений на</w:t>
      </w:r>
      <w:r w:rsidR="001E1305"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совершение гражданско-правовых сделок с ценными бумагами и (или) на заключение договоров, являющихся производными финансовыми инструментами, предоставляется следующая информация:</w:t>
      </w:r>
    </w:p>
    <w:p w14:paraId="031ED873" w14:textId="77777777" w:rsidR="000C3A5F" w:rsidRPr="000C4698" w:rsidRDefault="000C3A5F" w:rsidP="000C3A5F">
      <w:pPr>
        <w:pStyle w:val="ConsPlusNormal"/>
        <w:numPr>
          <w:ilvl w:val="0"/>
          <w:numId w:val="67"/>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в отношении ценных бумаг, допущенных к обращению на организованных торгах, и договоров, являющихся производными финансовыми инструментами, заключение которых проис</w:t>
      </w:r>
      <w:r w:rsidR="00501AD2" w:rsidRPr="000C4698">
        <w:rPr>
          <w:rFonts w:ascii="Times New Roman" w:hAnsi="Times New Roman" w:cs="Times New Roman"/>
          <w:color w:val="000000" w:themeColor="text1"/>
          <w:sz w:val="20"/>
        </w:rPr>
        <w:t>ходит на</w:t>
      </w:r>
      <w:r w:rsidR="001E1305" w:rsidRPr="000C4698">
        <w:rPr>
          <w:rFonts w:ascii="Times New Roman" w:hAnsi="Times New Roman" w:cs="Times New Roman"/>
          <w:color w:val="000000" w:themeColor="text1"/>
          <w:sz w:val="20"/>
        </w:rPr>
        <w:t> </w:t>
      </w:r>
      <w:r w:rsidR="00501AD2" w:rsidRPr="000C4698">
        <w:rPr>
          <w:rFonts w:ascii="Times New Roman" w:hAnsi="Times New Roman" w:cs="Times New Roman"/>
          <w:color w:val="000000" w:themeColor="text1"/>
          <w:sz w:val="20"/>
        </w:rPr>
        <w:t>организованных торгах</w:t>
      </w:r>
      <w:r w:rsidRPr="000C4698">
        <w:rPr>
          <w:rFonts w:ascii="Times New Roman" w:hAnsi="Times New Roman" w:cs="Times New Roman"/>
          <w:color w:val="000000" w:themeColor="text1"/>
          <w:sz w:val="20"/>
        </w:rPr>
        <w:t xml:space="preserve"> </w:t>
      </w:r>
      <w:r w:rsidR="001E1305"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наибольшая цена покупки, указанная в зарегистрированных организатором торговли заявках на покупку в течение текущего торгового дня по состоянию на момент предоставления информации, и наименьшая цена продажи, указанная в зарегистрированных организатором торговли заявках на продажу в течение текущего торгового дня по состоянию на момент предоставления информации либо, в случае отсутствия зарегистрированных организатором торговли заявок на продажу и (или) заявок на покупку, </w:t>
      </w:r>
      <w:r w:rsidR="001E1305"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указание на отсутствие соответствующих заявок;</w:t>
      </w:r>
    </w:p>
    <w:p w14:paraId="516269CD" w14:textId="77777777" w:rsidR="000C3A5F" w:rsidRPr="000C4698" w:rsidRDefault="000C3A5F" w:rsidP="000C3A5F">
      <w:pPr>
        <w:pStyle w:val="ConsPlusNormal"/>
        <w:numPr>
          <w:ilvl w:val="0"/>
          <w:numId w:val="67"/>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в отношении ценных бумаг, не допущенных к обращению на организованных торгах, </w:t>
      </w:r>
      <w:r w:rsidR="001E1305"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наибольшая цена покупки и наименьшая цена продажи ценной бумаги (в том числе, в виде индикативных котировок), доступные брокеру, которые актуальны на дату предоставления данной информации, либо в случае отсутствия цены покупки и (или) цены продажи </w:t>
      </w:r>
      <w:r w:rsidR="001E1305"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указание на отсутствие соответствующей цены (цен);</w:t>
      </w:r>
    </w:p>
    <w:p w14:paraId="4781B5E4" w14:textId="77777777" w:rsidR="000C3A5F" w:rsidRPr="000C4698" w:rsidRDefault="000C3A5F" w:rsidP="000C3A5F">
      <w:pPr>
        <w:pStyle w:val="ConsPlusNormal"/>
        <w:numPr>
          <w:ilvl w:val="0"/>
          <w:numId w:val="67"/>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lastRenderedPageBreak/>
        <w:t xml:space="preserve">в отношении договоров, являющихся производными финансовыми инструментами, заключение которых осуществляется не на организованных торгах, </w:t>
      </w:r>
      <w:r w:rsidR="001E1305"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цена производного финансового инструмента, доступная брокеру (в том числе, в виде индикативной котировки), которая актуальна на дату предоставления данной информации, либо в случае отсутствия такой цены </w:t>
      </w:r>
      <w:r w:rsidR="001E1305"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указание на отсутствие такой цены;</w:t>
      </w:r>
    </w:p>
    <w:p w14:paraId="562BC332" w14:textId="77777777" w:rsidR="00C9614D" w:rsidRPr="000C4698" w:rsidRDefault="00C9614D" w:rsidP="001E1305">
      <w:pPr>
        <w:pStyle w:val="ConsPlusNormal"/>
        <w:numPr>
          <w:ilvl w:val="0"/>
          <w:numId w:val="67"/>
        </w:numPr>
        <w:ind w:left="714" w:hanging="357"/>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в случае, если до предоставления информации, указанной в </w:t>
      </w:r>
      <w:hyperlink w:anchor="P70" w:history="1">
        <w:r w:rsidRPr="000C4698">
          <w:rPr>
            <w:rFonts w:ascii="Times New Roman" w:hAnsi="Times New Roman" w:cs="Times New Roman"/>
            <w:color w:val="000000" w:themeColor="text1"/>
            <w:sz w:val="20"/>
          </w:rPr>
          <w:t>подпунктах 1</w:t>
        </w:r>
      </w:hyperlink>
      <w:r w:rsidRPr="000C4698">
        <w:rPr>
          <w:rFonts w:ascii="Times New Roman" w:hAnsi="Times New Roman" w:cs="Times New Roman"/>
          <w:color w:val="000000" w:themeColor="text1"/>
          <w:sz w:val="20"/>
        </w:rPr>
        <w:t xml:space="preserve"> и </w:t>
      </w:r>
      <w:hyperlink w:anchor="P72" w:history="1">
        <w:r w:rsidRPr="000C4698">
          <w:rPr>
            <w:rFonts w:ascii="Times New Roman" w:hAnsi="Times New Roman" w:cs="Times New Roman"/>
            <w:color w:val="000000" w:themeColor="text1"/>
            <w:sz w:val="20"/>
          </w:rPr>
          <w:t>2</w:t>
        </w:r>
      </w:hyperlink>
      <w:r w:rsidRPr="000C4698">
        <w:rPr>
          <w:rFonts w:ascii="Times New Roman" w:hAnsi="Times New Roman" w:cs="Times New Roman"/>
          <w:color w:val="000000" w:themeColor="text1"/>
          <w:sz w:val="20"/>
        </w:rPr>
        <w:t xml:space="preserve"> настоящего пункта, известен тип сделки (покупка или продажа), брокер вправе предоставлять информацию только о ценах, соответствующих данному типу сделки (при намерении клиента купить финансовый инструмент </w:t>
      </w:r>
      <w:r w:rsidR="001E1305"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информацию о цене его продажи, при намерении продать финансовый инструмент </w:t>
      </w:r>
      <w:r w:rsidR="001E1305"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информацию о</w:t>
      </w:r>
      <w:r w:rsidR="001E1305"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цене его покупки)</w:t>
      </w:r>
      <w:r w:rsidR="00501AD2" w:rsidRPr="000C4698">
        <w:rPr>
          <w:rFonts w:ascii="Times New Roman" w:hAnsi="Times New Roman" w:cs="Times New Roman"/>
          <w:color w:val="000000" w:themeColor="text1"/>
          <w:sz w:val="20"/>
        </w:rPr>
        <w:t>;</w:t>
      </w:r>
    </w:p>
    <w:p w14:paraId="67EC270F" w14:textId="77777777" w:rsidR="00C9614D" w:rsidRPr="000C4698" w:rsidRDefault="00C9614D" w:rsidP="00C9614D">
      <w:pPr>
        <w:pStyle w:val="ConsPlusNormal"/>
        <w:numPr>
          <w:ilvl w:val="0"/>
          <w:numId w:val="67"/>
        </w:numPr>
        <w:spacing w:before="220"/>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в случае, если до предоставления информации, указанной в </w:t>
      </w:r>
      <w:hyperlink w:anchor="P70" w:history="1">
        <w:r w:rsidRPr="000C4698">
          <w:rPr>
            <w:rFonts w:ascii="Times New Roman" w:hAnsi="Times New Roman" w:cs="Times New Roman"/>
            <w:color w:val="000000" w:themeColor="text1"/>
            <w:sz w:val="20"/>
          </w:rPr>
          <w:t>подпунктах 1</w:t>
        </w:r>
      </w:hyperlink>
      <w:r w:rsidR="001E1305" w:rsidRPr="000C4698">
        <w:rPr>
          <w:rFonts w:ascii="Times New Roman" w:hAnsi="Times New Roman" w:cs="Times New Roman"/>
          <w:color w:val="000000" w:themeColor="text1"/>
          <w:sz w:val="20"/>
        </w:rPr>
        <w:t>–</w:t>
      </w:r>
      <w:hyperlink w:anchor="P74" w:history="1">
        <w:r w:rsidRPr="000C4698">
          <w:rPr>
            <w:rFonts w:ascii="Times New Roman" w:hAnsi="Times New Roman" w:cs="Times New Roman"/>
            <w:color w:val="000000" w:themeColor="text1"/>
            <w:sz w:val="20"/>
          </w:rPr>
          <w:t>4</w:t>
        </w:r>
      </w:hyperlink>
      <w:r w:rsidRPr="000C4698">
        <w:rPr>
          <w:rFonts w:ascii="Times New Roman" w:hAnsi="Times New Roman" w:cs="Times New Roman"/>
          <w:color w:val="000000" w:themeColor="text1"/>
          <w:sz w:val="20"/>
        </w:rPr>
        <w:t xml:space="preserve"> настоящего пункта, известен объем сделки (сумма денежных средств или количество финансовых инструментов), брокер вправе предоставлять информацию о ценах, указанную в </w:t>
      </w:r>
      <w:hyperlink w:anchor="P70" w:history="1">
        <w:r w:rsidRPr="000C4698">
          <w:rPr>
            <w:rFonts w:ascii="Times New Roman" w:hAnsi="Times New Roman" w:cs="Times New Roman"/>
            <w:color w:val="000000" w:themeColor="text1"/>
            <w:sz w:val="20"/>
          </w:rPr>
          <w:t>подпунктах 1</w:t>
        </w:r>
      </w:hyperlink>
      <w:r w:rsidR="001E1305" w:rsidRPr="000C4698">
        <w:rPr>
          <w:rFonts w:ascii="Times New Roman" w:hAnsi="Times New Roman" w:cs="Times New Roman"/>
          <w:color w:val="000000" w:themeColor="text1"/>
          <w:sz w:val="20"/>
        </w:rPr>
        <w:t>–</w:t>
      </w:r>
      <w:hyperlink w:anchor="P74" w:history="1">
        <w:r w:rsidRPr="000C4698">
          <w:rPr>
            <w:rFonts w:ascii="Times New Roman" w:hAnsi="Times New Roman" w:cs="Times New Roman"/>
            <w:color w:val="000000" w:themeColor="text1"/>
            <w:sz w:val="20"/>
          </w:rPr>
          <w:t>4</w:t>
        </w:r>
      </w:hyperlink>
      <w:r w:rsidRPr="000C4698">
        <w:rPr>
          <w:rFonts w:ascii="Times New Roman" w:hAnsi="Times New Roman" w:cs="Times New Roman"/>
          <w:color w:val="000000" w:themeColor="text1"/>
          <w:sz w:val="20"/>
        </w:rPr>
        <w:t xml:space="preserve"> настоящего пункта, соответствующую известному ему объему сделки;</w:t>
      </w:r>
    </w:p>
    <w:p w14:paraId="69A358BE" w14:textId="77777777" w:rsidR="00C9614D" w:rsidRPr="000C4698" w:rsidRDefault="00C9614D" w:rsidP="000C3A5F">
      <w:pPr>
        <w:pStyle w:val="ConsPlusNormal"/>
        <w:numPr>
          <w:ilvl w:val="0"/>
          <w:numId w:val="67"/>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в случае намерения клиента заключить договор </w:t>
      </w:r>
      <w:proofErr w:type="spellStart"/>
      <w:r w:rsidRPr="000C4698">
        <w:rPr>
          <w:rFonts w:ascii="Times New Roman" w:hAnsi="Times New Roman" w:cs="Times New Roman"/>
          <w:color w:val="000000" w:themeColor="text1"/>
          <w:sz w:val="20"/>
        </w:rPr>
        <w:t>репо</w:t>
      </w:r>
      <w:proofErr w:type="spellEnd"/>
      <w:r w:rsidRPr="000C4698">
        <w:rPr>
          <w:rFonts w:ascii="Times New Roman" w:hAnsi="Times New Roman" w:cs="Times New Roman"/>
          <w:color w:val="000000" w:themeColor="text1"/>
          <w:sz w:val="20"/>
        </w:rPr>
        <w:t xml:space="preserve"> вместо информации, указанной в </w:t>
      </w:r>
      <w:hyperlink w:anchor="P70" w:history="1">
        <w:r w:rsidRPr="000C4698">
          <w:rPr>
            <w:rFonts w:ascii="Times New Roman" w:hAnsi="Times New Roman" w:cs="Times New Roman"/>
            <w:color w:val="000000" w:themeColor="text1"/>
            <w:sz w:val="20"/>
          </w:rPr>
          <w:t>подпунктах 1</w:t>
        </w:r>
      </w:hyperlink>
      <w:r w:rsidR="001E1305"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и</w:t>
      </w:r>
      <w:r w:rsidR="001E1305" w:rsidRPr="000C4698">
        <w:rPr>
          <w:rFonts w:ascii="Times New Roman" w:hAnsi="Times New Roman" w:cs="Times New Roman"/>
          <w:color w:val="000000" w:themeColor="text1"/>
          <w:sz w:val="20"/>
          <w:lang w:val="en-US"/>
        </w:rPr>
        <w:t> </w:t>
      </w:r>
      <w:hyperlink w:anchor="P72" w:history="1">
        <w:r w:rsidRPr="000C4698">
          <w:rPr>
            <w:rFonts w:ascii="Times New Roman" w:hAnsi="Times New Roman" w:cs="Times New Roman"/>
            <w:color w:val="000000" w:themeColor="text1"/>
            <w:sz w:val="20"/>
          </w:rPr>
          <w:t>2</w:t>
        </w:r>
      </w:hyperlink>
      <w:r w:rsidRPr="000C4698">
        <w:rPr>
          <w:rFonts w:ascii="Times New Roman" w:hAnsi="Times New Roman" w:cs="Times New Roman"/>
          <w:color w:val="000000" w:themeColor="text1"/>
          <w:sz w:val="20"/>
        </w:rPr>
        <w:t xml:space="preserve"> настоящего пункта, клиенту может быть предоставлена информация о наибольшей цене спроса и</w:t>
      </w:r>
      <w:r w:rsidR="001E1305" w:rsidRPr="000C4698">
        <w:rPr>
          <w:rFonts w:ascii="Times New Roman" w:hAnsi="Times New Roman" w:cs="Times New Roman"/>
          <w:color w:val="000000" w:themeColor="text1"/>
          <w:sz w:val="20"/>
          <w:lang w:val="en-US"/>
        </w:rPr>
        <w:t> </w:t>
      </w:r>
      <w:r w:rsidRPr="000C4698">
        <w:rPr>
          <w:rFonts w:ascii="Times New Roman" w:hAnsi="Times New Roman" w:cs="Times New Roman"/>
          <w:color w:val="000000" w:themeColor="text1"/>
          <w:sz w:val="20"/>
        </w:rPr>
        <w:t xml:space="preserve">наименьшей цене предложения ставок </w:t>
      </w:r>
      <w:proofErr w:type="spellStart"/>
      <w:r w:rsidRPr="000C4698">
        <w:rPr>
          <w:rFonts w:ascii="Times New Roman" w:hAnsi="Times New Roman" w:cs="Times New Roman"/>
          <w:color w:val="000000" w:themeColor="text1"/>
          <w:sz w:val="20"/>
        </w:rPr>
        <w:t>репо</w:t>
      </w:r>
      <w:proofErr w:type="spellEnd"/>
      <w:r w:rsidRPr="000C4698">
        <w:rPr>
          <w:rFonts w:ascii="Times New Roman" w:hAnsi="Times New Roman" w:cs="Times New Roman"/>
          <w:color w:val="000000" w:themeColor="text1"/>
          <w:sz w:val="20"/>
        </w:rPr>
        <w:t>, выраженная в процентах или процентах годовых, или о</w:t>
      </w:r>
      <w:r w:rsidR="001E1305" w:rsidRPr="000C4698">
        <w:rPr>
          <w:rFonts w:ascii="Times New Roman" w:hAnsi="Times New Roman" w:cs="Times New Roman"/>
          <w:color w:val="000000" w:themeColor="text1"/>
          <w:sz w:val="20"/>
          <w:lang w:val="en-US"/>
        </w:rPr>
        <w:t> </w:t>
      </w:r>
      <w:r w:rsidRPr="000C4698">
        <w:rPr>
          <w:rFonts w:ascii="Times New Roman" w:hAnsi="Times New Roman" w:cs="Times New Roman"/>
          <w:color w:val="000000" w:themeColor="text1"/>
          <w:sz w:val="20"/>
        </w:rPr>
        <w:t xml:space="preserve">ценах первой и второй частей </w:t>
      </w:r>
      <w:proofErr w:type="spellStart"/>
      <w:r w:rsidRPr="000C4698">
        <w:rPr>
          <w:rFonts w:ascii="Times New Roman" w:hAnsi="Times New Roman" w:cs="Times New Roman"/>
          <w:color w:val="000000" w:themeColor="text1"/>
          <w:sz w:val="20"/>
        </w:rPr>
        <w:t>репо</w:t>
      </w:r>
      <w:proofErr w:type="spellEnd"/>
      <w:r w:rsidRPr="000C4698">
        <w:rPr>
          <w:rFonts w:ascii="Times New Roman" w:hAnsi="Times New Roman" w:cs="Times New Roman"/>
          <w:color w:val="000000" w:themeColor="text1"/>
          <w:sz w:val="20"/>
        </w:rPr>
        <w:t xml:space="preserve">, либо о разнице цен между первой и второй частями </w:t>
      </w:r>
      <w:proofErr w:type="spellStart"/>
      <w:r w:rsidRPr="000C4698">
        <w:rPr>
          <w:rFonts w:ascii="Times New Roman" w:hAnsi="Times New Roman" w:cs="Times New Roman"/>
          <w:color w:val="000000" w:themeColor="text1"/>
          <w:sz w:val="20"/>
        </w:rPr>
        <w:t>репо</w:t>
      </w:r>
      <w:proofErr w:type="spellEnd"/>
      <w:r w:rsidRPr="000C4698">
        <w:rPr>
          <w:rFonts w:ascii="Times New Roman" w:hAnsi="Times New Roman" w:cs="Times New Roman"/>
          <w:color w:val="000000" w:themeColor="text1"/>
          <w:sz w:val="20"/>
        </w:rPr>
        <w:t>, с уч</w:t>
      </w:r>
      <w:r w:rsidR="001E1305" w:rsidRPr="000C4698">
        <w:rPr>
          <w:rFonts w:ascii="Times New Roman" w:hAnsi="Times New Roman" w:cs="Times New Roman"/>
          <w:color w:val="000000" w:themeColor="text1"/>
          <w:sz w:val="20"/>
        </w:rPr>
        <w:t>ё</w:t>
      </w:r>
      <w:r w:rsidRPr="000C4698">
        <w:rPr>
          <w:rFonts w:ascii="Times New Roman" w:hAnsi="Times New Roman" w:cs="Times New Roman"/>
          <w:color w:val="000000" w:themeColor="text1"/>
          <w:sz w:val="20"/>
        </w:rPr>
        <w:t xml:space="preserve">том положений </w:t>
      </w:r>
      <w:hyperlink w:anchor="P74" w:history="1">
        <w:r w:rsidRPr="000C4698">
          <w:rPr>
            <w:rFonts w:ascii="Times New Roman" w:hAnsi="Times New Roman" w:cs="Times New Roman"/>
            <w:color w:val="000000" w:themeColor="text1"/>
            <w:sz w:val="20"/>
          </w:rPr>
          <w:t>подпунктов 4</w:t>
        </w:r>
      </w:hyperlink>
      <w:r w:rsidRPr="000C4698">
        <w:rPr>
          <w:rFonts w:ascii="Times New Roman" w:hAnsi="Times New Roman" w:cs="Times New Roman"/>
          <w:color w:val="000000" w:themeColor="text1"/>
          <w:sz w:val="20"/>
        </w:rPr>
        <w:t xml:space="preserve"> и </w:t>
      </w:r>
      <w:hyperlink w:anchor="P75" w:history="1">
        <w:r w:rsidRPr="000C4698">
          <w:rPr>
            <w:rFonts w:ascii="Times New Roman" w:hAnsi="Times New Roman" w:cs="Times New Roman"/>
            <w:color w:val="000000" w:themeColor="text1"/>
            <w:sz w:val="20"/>
          </w:rPr>
          <w:t>5</w:t>
        </w:r>
      </w:hyperlink>
      <w:r w:rsidRPr="000C4698">
        <w:rPr>
          <w:rFonts w:ascii="Times New Roman" w:hAnsi="Times New Roman" w:cs="Times New Roman"/>
          <w:color w:val="000000" w:themeColor="text1"/>
          <w:sz w:val="20"/>
        </w:rPr>
        <w:t xml:space="preserve"> настоящего пункта</w:t>
      </w:r>
      <w:r w:rsidR="003D14F5" w:rsidRPr="000C4698">
        <w:rPr>
          <w:rFonts w:ascii="Times New Roman" w:hAnsi="Times New Roman" w:cs="Times New Roman"/>
          <w:color w:val="000000" w:themeColor="text1"/>
          <w:sz w:val="20"/>
        </w:rPr>
        <w:t>.</w:t>
      </w:r>
    </w:p>
    <w:p w14:paraId="3A905940" w14:textId="77777777" w:rsidR="00640AA2" w:rsidRPr="000C4698" w:rsidRDefault="00640AA2" w:rsidP="00640AA2">
      <w:pPr>
        <w:pStyle w:val="a3"/>
        <w:numPr>
          <w:ilvl w:val="0"/>
          <w:numId w:val="0"/>
        </w:numPr>
        <w:tabs>
          <w:tab w:val="clear" w:pos="567"/>
          <w:tab w:val="clear" w:pos="794"/>
          <w:tab w:val="clear" w:pos="1560"/>
        </w:tabs>
        <w:spacing w:before="0"/>
        <w:ind w:left="567"/>
        <w:rPr>
          <w:color w:val="000000" w:themeColor="text1"/>
        </w:rPr>
      </w:pPr>
    </w:p>
    <w:p w14:paraId="4EBCB920" w14:textId="77777777" w:rsidR="008A2C6B" w:rsidRDefault="00D45EFA" w:rsidP="00C22CC9">
      <w:pPr>
        <w:pStyle w:val="a0"/>
        <w:numPr>
          <w:ilvl w:val="2"/>
          <w:numId w:val="5"/>
        </w:numPr>
      </w:pPr>
      <w:r>
        <w:t>Брокер предоставляет</w:t>
      </w:r>
      <w:r w:rsidR="0024562E">
        <w:t xml:space="preserve"> по запросу получателя финансовых услуг информацию, связанную с оказанием финансовой услуги, включая информацию, указанную в пункте 2 настоящего </w:t>
      </w:r>
      <w:r w:rsidR="00D8087C">
        <w:t>Регламента</w:t>
      </w:r>
      <w:r w:rsidR="0024562E">
        <w:t>, а также документы и их копии, содержащие указанную информацию, способом, которым был направлен такой запрос, в течение пятнадцати рабочих дней со дня получения запроса получателя финансовых услуг, за</w:t>
      </w:r>
      <w:r w:rsidR="003A7814">
        <w:rPr>
          <w:lang w:val="en-US"/>
        </w:rPr>
        <w:t> </w:t>
      </w:r>
      <w:r w:rsidR="0024562E">
        <w:t xml:space="preserve">исключением случаев, указанных в </w:t>
      </w:r>
      <w:r w:rsidR="003A7814">
        <w:t>пунктах 35.7–</w:t>
      </w:r>
      <w:r w:rsidR="008A2C6B">
        <w:t>35.9</w:t>
      </w:r>
      <w:r w:rsidR="0024562E">
        <w:t>.</w:t>
      </w:r>
    </w:p>
    <w:p w14:paraId="3916E867" w14:textId="77777777" w:rsidR="0024562E" w:rsidRDefault="0024562E" w:rsidP="00C22CC9">
      <w:pPr>
        <w:pStyle w:val="a0"/>
        <w:numPr>
          <w:ilvl w:val="2"/>
          <w:numId w:val="5"/>
        </w:numPr>
      </w:pPr>
      <w:r>
        <w:t>Информация о размере либо порядке расчета вознаграждения брокера, иных видах и суммах платежей (порядке определения сумм платежей), которые получатель финансовых услуг должен будет уплатить за предоставление ему финансовой услуги, а также информация, указанн</w:t>
      </w:r>
      <w:r w:rsidR="003A7814">
        <w:t>ая в пунктах 2.6–</w:t>
      </w:r>
      <w:r>
        <w:t>2.8 Стандарта, должна быть предоставлена в срок, не превышающий пяти рабочих дней со дня получения брокером такого запроса.</w:t>
      </w:r>
    </w:p>
    <w:p w14:paraId="3EDE80D9" w14:textId="77777777" w:rsidR="0024562E" w:rsidRDefault="0024562E" w:rsidP="0024562E">
      <w:pPr>
        <w:pStyle w:val="a0"/>
        <w:numPr>
          <w:ilvl w:val="2"/>
          <w:numId w:val="5"/>
        </w:numPr>
      </w:pPr>
      <w:r>
        <w:t>Заверенная копия договора о брокерском обслуживании, внутренних документов, ссылка на которые содержится в договоре о брокерском обслуживании, действующих на дату, указанную в запросе в рамках срока действия договора о брокерском обслуживании, отчеты о деятельности брокера, а также документы по сделкам на рынке ценных бумаг, совершенным брокером по поручению такого получателя финансовых услуг, должны быть предоставлены в срок, не превышающий тридцать календарных дней со дня получения запроса клиента, направленного брокеру в любое время, но не позднее пяти лет со дня прекращения договора о брокерском обслуживании, если иной срок не установлен федеральными законами и принятыми в соответствии с ними нормативными актами.</w:t>
      </w:r>
    </w:p>
    <w:p w14:paraId="7901DEF8" w14:textId="77777777" w:rsidR="0024562E" w:rsidRDefault="0024562E" w:rsidP="0024562E">
      <w:pPr>
        <w:pStyle w:val="a0"/>
        <w:numPr>
          <w:ilvl w:val="2"/>
          <w:numId w:val="5"/>
        </w:numPr>
        <w:ind w:left="0" w:firstLine="0"/>
      </w:pPr>
      <w:r>
        <w:t>Плата, взимаемая за предоставление документа на бумажном носителе, не должна превышать затрат на изготовление и передачу такой копии. Копии документов, предоставляемые на бумажном носителе, должны быть заверены уполномоченным лицом брокера</w:t>
      </w:r>
      <w:r w:rsidR="008A2C6B">
        <w:t>.</w:t>
      </w:r>
    </w:p>
    <w:p w14:paraId="57D3BDA3" w14:textId="77777777" w:rsidR="003F6426" w:rsidRDefault="003F6426" w:rsidP="00952F9F">
      <w:pPr>
        <w:pStyle w:val="a0"/>
        <w:numPr>
          <w:ilvl w:val="2"/>
          <w:numId w:val="5"/>
        </w:numPr>
        <w:ind w:left="0" w:firstLine="0"/>
      </w:pPr>
      <w:r>
        <w:t>Помимо информации, состав которой определяется федеральными законами</w:t>
      </w:r>
      <w:r w:rsidR="00DC6D32">
        <w:t xml:space="preserve"> и базовыми стандартами</w:t>
      </w:r>
      <w:r w:rsidR="005F3DD3">
        <w:t xml:space="preserve"> СРО</w:t>
      </w:r>
      <w:r>
        <w:t xml:space="preserve">, Банк предоставляет по запросам Клиентов дополнительные информационные материалы, состав которых определяется поставщиками – Торговыми системами, а также специализированными информационными агентствами и иными средствами массовой информации (СМИ). Размер платы и прочие условия предоставления Клиентам указанной информации определяется в соответствии с требованиями поставщиков. Сведения об условиях и тарифах на информационные услуги публикуются на </w:t>
      </w:r>
      <w:r>
        <w:rPr>
          <w:lang w:val="en-US"/>
        </w:rPr>
        <w:t>web</w:t>
      </w:r>
      <w:r>
        <w:t xml:space="preserve">-странице Банка. </w:t>
      </w:r>
    </w:p>
    <w:p w14:paraId="711F05A1" w14:textId="77777777" w:rsidR="003F6426" w:rsidRDefault="003F6426">
      <w:pPr>
        <w:pStyle w:val="ad"/>
        <w:ind w:left="567" w:hanging="567"/>
        <w:rPr>
          <w:b/>
          <w:u w:val="single"/>
        </w:rPr>
      </w:pPr>
      <w:r>
        <w:rPr>
          <w:b/>
          <w:u w:val="single"/>
        </w:rPr>
        <w:t>Примечание.</w:t>
      </w:r>
    </w:p>
    <w:p w14:paraId="4E27F583" w14:textId="77777777" w:rsidR="003F6426" w:rsidRDefault="003F6426">
      <w:pPr>
        <w:pStyle w:val="ad"/>
      </w:pPr>
      <w:r>
        <w:t xml:space="preserve">Банк также раскрывает сведения об условиях и тарифах на информационные услуги и иные услуги, предоставляемые третьими лицами, путем помещения на </w:t>
      </w:r>
      <w:r>
        <w:rPr>
          <w:lang w:val="en-US"/>
        </w:rPr>
        <w:t>web</w:t>
      </w:r>
      <w:r>
        <w:t xml:space="preserve">-странице Банка гиперссылок на информационные </w:t>
      </w:r>
      <w:r>
        <w:rPr>
          <w:lang w:val="en-US"/>
        </w:rPr>
        <w:t>web</w:t>
      </w:r>
      <w:r>
        <w:t xml:space="preserve"> - страницы поставщиков услуг. </w:t>
      </w:r>
    </w:p>
    <w:p w14:paraId="6E027E86" w14:textId="77777777" w:rsidR="003F6426" w:rsidRDefault="003F6426" w:rsidP="00952F9F">
      <w:pPr>
        <w:pStyle w:val="a0"/>
        <w:numPr>
          <w:ilvl w:val="2"/>
          <w:numId w:val="5"/>
        </w:numPr>
        <w:ind w:left="0" w:firstLine="0"/>
      </w:pPr>
      <w:r>
        <w:t>Клиентам, на имя которых в Депозитарии Банка открыты счета депо, предоставляется информация, состав которой определен в Регламенте Депозитария.</w:t>
      </w:r>
    </w:p>
    <w:p w14:paraId="70BCD602" w14:textId="77777777" w:rsidR="003F6426" w:rsidRDefault="003F6426" w:rsidP="00952F9F">
      <w:pPr>
        <w:pStyle w:val="10"/>
        <w:numPr>
          <w:ilvl w:val="0"/>
          <w:numId w:val="5"/>
        </w:numPr>
        <w:ind w:firstLine="0"/>
      </w:pPr>
      <w:bookmarkStart w:id="198" w:name="_Toc497027622"/>
      <w:bookmarkStart w:id="199" w:name="_Toc137570108"/>
      <w:bookmarkStart w:id="200" w:name="_Toc481288929"/>
      <w:bookmarkEnd w:id="164"/>
      <w:r>
        <w:t>ПРОЧИЕ УСЛОВИЯ</w:t>
      </w:r>
      <w:bookmarkEnd w:id="198"/>
      <w:bookmarkEnd w:id="199"/>
    </w:p>
    <w:p w14:paraId="176B0A55" w14:textId="77777777" w:rsidR="003F6426" w:rsidRDefault="003F6426" w:rsidP="00952F9F">
      <w:pPr>
        <w:pStyle w:val="21"/>
        <w:numPr>
          <w:ilvl w:val="1"/>
          <w:numId w:val="5"/>
        </w:numPr>
        <w:ind w:left="0" w:firstLine="0"/>
      </w:pPr>
      <w:bookmarkStart w:id="201" w:name="_Toc497027623"/>
      <w:bookmarkStart w:id="202" w:name="_Toc137570109"/>
      <w:bookmarkStart w:id="203" w:name="_Toc481288928"/>
      <w:r>
        <w:t>Налогообложение</w:t>
      </w:r>
      <w:bookmarkEnd w:id="201"/>
      <w:bookmarkEnd w:id="202"/>
      <w:r>
        <w:t xml:space="preserve"> </w:t>
      </w:r>
      <w:bookmarkStart w:id="204" w:name="_Toc481288930"/>
      <w:bookmarkEnd w:id="203"/>
    </w:p>
    <w:p w14:paraId="00781F3F" w14:textId="77777777" w:rsidR="003F6426" w:rsidRDefault="003F6426" w:rsidP="00952F9F">
      <w:pPr>
        <w:pStyle w:val="a0"/>
        <w:numPr>
          <w:ilvl w:val="2"/>
          <w:numId w:val="5"/>
        </w:numPr>
        <w:ind w:left="0" w:firstLine="0"/>
      </w:pPr>
      <w:r>
        <w:t>Во всех случаях Клиент самостоятельно несет полную ответственность за соблюдение действующего налогового законодательства Российской Федерации.</w:t>
      </w:r>
    </w:p>
    <w:p w14:paraId="1B53687D" w14:textId="77777777" w:rsidR="003F6426" w:rsidRDefault="003F6426" w:rsidP="00952F9F">
      <w:pPr>
        <w:pStyle w:val="a0"/>
        <w:numPr>
          <w:ilvl w:val="2"/>
          <w:numId w:val="5"/>
        </w:numPr>
        <w:ind w:left="0" w:firstLine="0"/>
      </w:pPr>
      <w:r>
        <w:lastRenderedPageBreak/>
        <w:t>Если в составе документов, предоставленных Клиентом Банку, отсутствуют сведения о постановке Клиента на учет в налоговые органы РФ в качестве самостоятельного плательщика налогов, то Банк в соответствии с действующим законодательством РФ будет самостоятельно осуществлять ведение налогового учета доходов Клиента. В случаях, предусмотренных действующим законодательством РФ, Банк также осуществляет и взимание налогов по операциям, предусмотренным настоящим Регламентом.</w:t>
      </w:r>
    </w:p>
    <w:p w14:paraId="69DC4A84" w14:textId="77777777" w:rsidR="00F821C5" w:rsidRDefault="003F6426" w:rsidP="00952F9F">
      <w:pPr>
        <w:pStyle w:val="a0"/>
        <w:numPr>
          <w:ilvl w:val="2"/>
          <w:numId w:val="5"/>
        </w:numPr>
        <w:ind w:left="0" w:firstLine="0"/>
      </w:pPr>
      <w:r>
        <w:t xml:space="preserve">Для учета налоговых обязательств таких лиц Банк открывает специальные аналитические позиции, на которых отражает суммы полученного Клиентом дохода по операциям с ценными бумагами, исчисленного в соответствии с действующим законодательством РФ, а также суммы исчисленного и уплаченного налога на доходы </w:t>
      </w:r>
      <w:r w:rsidR="00A9505C">
        <w:t>физических лиц</w:t>
      </w:r>
      <w:r>
        <w:t>.</w:t>
      </w:r>
    </w:p>
    <w:p w14:paraId="43239DC1" w14:textId="77777777" w:rsidR="003F6426" w:rsidRDefault="00F821C5" w:rsidP="00952F9F">
      <w:pPr>
        <w:pStyle w:val="a0"/>
        <w:numPr>
          <w:ilvl w:val="2"/>
          <w:numId w:val="5"/>
        </w:numPr>
        <w:ind w:left="0" w:firstLine="0"/>
      </w:pPr>
      <w:r w:rsidRPr="00F821C5">
        <w:t>Все операции, связанные с исчислением, перечислением и иными действиями, связанными с налогообложением Клиента, производятся в соответствии с действующим законодательством Российской Федерации</w:t>
      </w:r>
      <w:r>
        <w:t>.</w:t>
      </w:r>
    </w:p>
    <w:p w14:paraId="4867D792" w14:textId="77777777" w:rsidR="00F821C5" w:rsidRPr="00F821C5" w:rsidRDefault="00F821C5" w:rsidP="00952F9F">
      <w:pPr>
        <w:pStyle w:val="a0"/>
        <w:numPr>
          <w:ilvl w:val="2"/>
          <w:numId w:val="5"/>
        </w:numPr>
        <w:ind w:left="0" w:firstLine="0"/>
      </w:pPr>
      <w:r w:rsidRPr="00F821C5">
        <w:t>Брокер выполняет функции налогового агента в случае вывода денежных средств или ЦБ Клиентом физическим лицом до окончания налогового периода. В соответствии с</w:t>
      </w:r>
      <w:r w:rsidR="00A9505C">
        <w:t>о</w:t>
      </w:r>
      <w:r w:rsidRPr="00F821C5">
        <w:t xml:space="preserve"> ст. 214.1 НК Российской Федерации расчет и уплата суммы налога осуществляются налоговым агентом по окончании налогового периода или при осуществлении им выплаты денежных средств или при выводе ЦБ налогоплательщиком до истечения очередного налогового периода по  Клиентским счетам, не относящимся к ИИС</w:t>
      </w:r>
      <w:r w:rsidRPr="00F821C5">
        <w:rPr>
          <w:b/>
          <w:bCs/>
        </w:rPr>
        <w:t xml:space="preserve"> </w:t>
      </w:r>
      <w:r w:rsidRPr="00F821C5">
        <w:rPr>
          <w:bCs/>
        </w:rPr>
        <w:t>По операциям с ценными бумагами, учитываемым на ИИС, исчисление, удержание и уплата суммы налога осуществляются налоговым агентом на дату прекращения договора на ведение индивидуального инвестиционного счета, за исключением случаев прекращения договора с переводом всех активов, учитываемых на ИИС на другой индивидуальный инвестиционный счет, открытый тому же физическому лицу у другого профессионального участника рынка ценных бумаг.</w:t>
      </w:r>
    </w:p>
    <w:p w14:paraId="52C5C970" w14:textId="77777777" w:rsidR="00F821C5" w:rsidRDefault="00DC0D56" w:rsidP="00952F9F">
      <w:pPr>
        <w:pStyle w:val="a0"/>
        <w:numPr>
          <w:ilvl w:val="2"/>
          <w:numId w:val="5"/>
        </w:numPr>
        <w:ind w:left="0" w:firstLine="0"/>
      </w:pPr>
      <w:r w:rsidRPr="00DC0D56">
        <w:t>Расчет дохода по операциям в рамках брокерского обслуживания для Клиентов - физических лиц производится Брокером с использованием метода расчета в соответствии с действующим НК Российской Федерации.</w:t>
      </w:r>
    </w:p>
    <w:p w14:paraId="08CDBFE2" w14:textId="77777777" w:rsidR="00DC0D56" w:rsidRDefault="00DC0D56" w:rsidP="00952F9F">
      <w:pPr>
        <w:pStyle w:val="a0"/>
        <w:numPr>
          <w:ilvl w:val="2"/>
          <w:numId w:val="5"/>
        </w:numPr>
        <w:ind w:left="0" w:firstLine="0"/>
      </w:pPr>
      <w:r w:rsidRPr="00DC0D56">
        <w:t>В случае прекращения Дополнительного соглашения на ведение ИИС, заключенного Клиентом на условиях  использования инвестиционного налогового вычета, установленного пп.3 п.1 ст. 219.1. Налогового кодекса Российской Федерации, Клиент  до даты прекращения Дополнительного соглашения на ведение ИИС обязан представить Брокеру справку из налогового органа, подтверждающую, что Клиент не воспользовался правом на получение налогового вычета, предусмотренного пп.2 п.1 ст. 219.1. Налогового кодекса Российской Федерации, в течение срока действия Дополнительного соглашения на ведение ИИС, а также иных договоров, прекращенных с переводом активов на ИИС, открытых у Брокера.</w:t>
      </w:r>
    </w:p>
    <w:p w14:paraId="34192F56" w14:textId="77777777" w:rsidR="003F6426" w:rsidRDefault="003F6426" w:rsidP="00952F9F">
      <w:pPr>
        <w:pStyle w:val="21"/>
        <w:numPr>
          <w:ilvl w:val="1"/>
          <w:numId w:val="5"/>
        </w:numPr>
        <w:ind w:left="0" w:firstLine="0"/>
      </w:pPr>
      <w:bookmarkStart w:id="205" w:name="_Toc497027624"/>
      <w:bookmarkStart w:id="206" w:name="_Toc137570110"/>
      <w:bookmarkEnd w:id="204"/>
      <w:r>
        <w:t>Конфиденциальность</w:t>
      </w:r>
      <w:bookmarkEnd w:id="200"/>
      <w:bookmarkEnd w:id="205"/>
      <w:bookmarkEnd w:id="206"/>
    </w:p>
    <w:p w14:paraId="4539CB23" w14:textId="77777777" w:rsidR="003F6426" w:rsidRDefault="003F6426" w:rsidP="00952F9F">
      <w:pPr>
        <w:pStyle w:val="a0"/>
        <w:numPr>
          <w:ilvl w:val="2"/>
          <w:numId w:val="5"/>
        </w:numPr>
        <w:ind w:left="0" w:firstLine="0"/>
      </w:pPr>
      <w:r>
        <w:t xml:space="preserve">Банк обязуется ограничить круг своих сотрудников, допущенных к сведениям о Клиентах, числом, необходимым для выполнения обязательств, предусмотренных настоящим Регламентом. </w:t>
      </w:r>
    </w:p>
    <w:p w14:paraId="5532CFD6" w14:textId="77777777" w:rsidR="003F6426" w:rsidRDefault="003F6426" w:rsidP="00952F9F">
      <w:pPr>
        <w:pStyle w:val="a0"/>
        <w:numPr>
          <w:ilvl w:val="2"/>
          <w:numId w:val="5"/>
        </w:numPr>
        <w:ind w:left="0" w:firstLine="0"/>
      </w:pPr>
      <w:r>
        <w:t>Банк обязуется не раскрывать третьим лицам сведения об операциях, счетах и реквизитах Клиента, кроме случаев, когда частичное раскрытие таких сведений прямо разрешено самим Клиентом или вытекает из необходимости выполнить его заявку, а также в случаях, предусмотренных действующим Законодательством РФ и нормативными актами Банка России.</w:t>
      </w:r>
    </w:p>
    <w:p w14:paraId="195C2195" w14:textId="77777777" w:rsidR="003F6426" w:rsidRDefault="003F6426">
      <w:pPr>
        <w:pStyle w:val="ac"/>
        <w:ind w:firstLine="0"/>
      </w:pPr>
      <w:r>
        <w:t>Внимание!!!</w:t>
      </w:r>
    </w:p>
    <w:p w14:paraId="7E8106A0" w14:textId="77777777" w:rsidR="003F6426" w:rsidRDefault="003F6426" w:rsidP="003A7814">
      <w:pPr>
        <w:pStyle w:val="ac"/>
        <w:ind w:firstLine="0"/>
        <w:jc w:val="both"/>
      </w:pPr>
      <w:r>
        <w:t>Настоящим Банк уведомляет всех заинтересованных лиц, что в соответствии с действующим законодательством РФ Банк может быть вынужден раскрыть для компетентных органов, в рамках их запросов, информацию об операциях, счетах Клиента, прочую информацию о Клиенте.</w:t>
      </w:r>
    </w:p>
    <w:p w14:paraId="36E81C7D" w14:textId="77777777" w:rsidR="003F6426" w:rsidRDefault="003F6426" w:rsidP="00952F9F">
      <w:pPr>
        <w:pStyle w:val="a0"/>
        <w:numPr>
          <w:ilvl w:val="2"/>
          <w:numId w:val="5"/>
        </w:numPr>
        <w:ind w:left="0" w:firstLine="0"/>
      </w:pPr>
      <w:r>
        <w:t>Клиент обязуется не передавать третьим лицам без письменного согласия Банка любые сведения, которые станут ему известны в связи с исполнением положений настоящего Регламента, если только такое разглашение прямо не связано с необходимостью защиты собственных интересов в установленном законодательством РФ порядке.</w:t>
      </w:r>
    </w:p>
    <w:p w14:paraId="0199C4B3" w14:textId="77777777" w:rsidR="003F6426" w:rsidRDefault="003F6426" w:rsidP="00952F9F">
      <w:pPr>
        <w:pStyle w:val="21"/>
        <w:numPr>
          <w:ilvl w:val="1"/>
          <w:numId w:val="5"/>
        </w:numPr>
        <w:ind w:left="0" w:firstLine="0"/>
      </w:pPr>
      <w:bookmarkStart w:id="207" w:name="_Toc481288931"/>
      <w:bookmarkStart w:id="208" w:name="_Toc497027625"/>
      <w:bookmarkStart w:id="209" w:name="_Toc137570111"/>
      <w:r>
        <w:t xml:space="preserve">Ответственность </w:t>
      </w:r>
      <w:bookmarkEnd w:id="165"/>
      <w:bookmarkEnd w:id="166"/>
      <w:bookmarkEnd w:id="167"/>
      <w:bookmarkEnd w:id="168"/>
      <w:bookmarkEnd w:id="169"/>
      <w:bookmarkEnd w:id="170"/>
      <w:bookmarkEnd w:id="171"/>
      <w:bookmarkEnd w:id="172"/>
      <w:bookmarkEnd w:id="173"/>
      <w:bookmarkEnd w:id="207"/>
      <w:bookmarkEnd w:id="208"/>
      <w:r>
        <w:t>Банка и Клиента</w:t>
      </w:r>
      <w:bookmarkEnd w:id="209"/>
      <w:r>
        <w:t xml:space="preserve"> </w:t>
      </w:r>
    </w:p>
    <w:p w14:paraId="031BBFFA" w14:textId="77777777" w:rsidR="003F6426" w:rsidRDefault="003F6426" w:rsidP="00952F9F">
      <w:pPr>
        <w:pStyle w:val="a0"/>
        <w:numPr>
          <w:ilvl w:val="2"/>
          <w:numId w:val="5"/>
        </w:numPr>
        <w:ind w:left="0" w:firstLine="0"/>
      </w:pPr>
      <w:r>
        <w:t xml:space="preserve">Банк несет ответственность за ущерб, понесенный Клиентом по доказанной вине Банка, в случае неисполнения последним своих обязательств по Договору, если такое неисполнение было следствием подделки, подлога или грубой ошибки, вина за которые лежит на служащих Банка. Во всех иных случаях убытки Клиента, возникшие в результате подделки или подлога в документах или разглашения (паролей), используемых для идентификации сообщений, будут возмещены за счет Клиента. </w:t>
      </w:r>
    </w:p>
    <w:p w14:paraId="5AA08F18" w14:textId="77777777" w:rsidR="003F6426" w:rsidRDefault="003F6426" w:rsidP="00952F9F">
      <w:pPr>
        <w:pStyle w:val="a0"/>
        <w:numPr>
          <w:ilvl w:val="2"/>
          <w:numId w:val="5"/>
        </w:numPr>
        <w:ind w:left="0" w:firstLine="0"/>
      </w:pPr>
      <w:r>
        <w:t>Банк несет ответственность за ущерб Клиента, понесенный в результате неправомерного использования Банком доверенностей, предоставленных Клиентом в соответствии с Регламентом. Под неправомерным использованием доверенностей понимается их использование Банком в целях, не предусмотренных настоящим Регламентом.</w:t>
      </w:r>
    </w:p>
    <w:p w14:paraId="5C9E76AD" w14:textId="77777777" w:rsidR="003F6426" w:rsidRDefault="003F6426" w:rsidP="00952F9F">
      <w:pPr>
        <w:pStyle w:val="a0"/>
        <w:numPr>
          <w:ilvl w:val="2"/>
          <w:numId w:val="5"/>
        </w:numPr>
        <w:ind w:left="0" w:firstLine="0"/>
      </w:pPr>
      <w:r>
        <w:lastRenderedPageBreak/>
        <w:t>Клиент несет ответственность перед Банком за убытки, причиненные Банку по вине Клиента, в том числе за ущерб, причиненный в результате непредставления (несвоевременного представления) Клиентом любых документов, предоставление которых Банку предусмотрено настоящим Регламентом, а также за ущерб, причиненный Банку в результате любого искажения информации, содержащейся в представленных Клиентом документах.</w:t>
      </w:r>
    </w:p>
    <w:p w14:paraId="463BAC1B" w14:textId="77777777" w:rsidR="003F6426" w:rsidRDefault="003F6426" w:rsidP="00952F9F">
      <w:pPr>
        <w:pStyle w:val="a0"/>
        <w:numPr>
          <w:ilvl w:val="2"/>
          <w:numId w:val="5"/>
        </w:numPr>
        <w:ind w:left="0" w:firstLine="0"/>
      </w:pPr>
      <w:r>
        <w:t>При нарушении сроков проведения расчетных операций, в том числе нарушении сроков и полноты оплаты услуг, виновная Сторона выплачивает противоположной Стороне пеню за каждый день просрочки в следующих размерах:</w:t>
      </w:r>
    </w:p>
    <w:p w14:paraId="7A4658CE" w14:textId="77777777" w:rsidR="003F6426" w:rsidRDefault="003F6426" w:rsidP="00952F9F">
      <w:pPr>
        <w:pStyle w:val="a3"/>
        <w:numPr>
          <w:ilvl w:val="0"/>
          <w:numId w:val="28"/>
        </w:numPr>
        <w:tabs>
          <w:tab w:val="clear" w:pos="567"/>
          <w:tab w:val="clear" w:pos="644"/>
          <w:tab w:val="clear" w:pos="794"/>
          <w:tab w:val="clear" w:pos="1560"/>
        </w:tabs>
        <w:spacing w:before="0"/>
        <w:ind w:left="567" w:hanging="283"/>
      </w:pPr>
      <w:r>
        <w:t xml:space="preserve"> в размере удвоенной действующей ставки рефинансирования Банка России от суммы задолженности в рублях;</w:t>
      </w:r>
    </w:p>
    <w:p w14:paraId="77C9BE3C" w14:textId="77777777" w:rsidR="003F6426" w:rsidRDefault="003F6426" w:rsidP="00952F9F">
      <w:pPr>
        <w:pStyle w:val="a3"/>
        <w:numPr>
          <w:ilvl w:val="0"/>
          <w:numId w:val="28"/>
        </w:numPr>
        <w:tabs>
          <w:tab w:val="clear" w:pos="567"/>
          <w:tab w:val="clear" w:pos="644"/>
          <w:tab w:val="clear" w:pos="794"/>
          <w:tab w:val="clear" w:pos="1560"/>
        </w:tabs>
        <w:spacing w:before="0"/>
        <w:ind w:left="567" w:hanging="283"/>
      </w:pPr>
      <w:r>
        <w:t>в размере ставки 12% (двенадцати процентов) годовых от суммы задолженности в иностранной валюте.</w:t>
      </w:r>
    </w:p>
    <w:p w14:paraId="1193F71D" w14:textId="77777777" w:rsidR="003F6426" w:rsidRDefault="003F6426" w:rsidP="00952F9F">
      <w:pPr>
        <w:pStyle w:val="a0"/>
        <w:numPr>
          <w:ilvl w:val="2"/>
          <w:numId w:val="5"/>
        </w:numPr>
        <w:ind w:left="0" w:firstLine="0"/>
      </w:pPr>
      <w:r>
        <w:t xml:space="preserve">Клиент, направляющий Банку поручения в качестве брокера и/или </w:t>
      </w:r>
      <w:r w:rsidR="00D45EFA">
        <w:t>представителя счета</w:t>
      </w:r>
      <w:r>
        <w:t xml:space="preserve"> депо третьего лица несет полную ответственность за любые убытки, причиненные этому третьему лицу в результате ненадлежащего исполнения Клиентом своих обязательств, в том числе, в результате действий Клиента без поручения, полученного от депонента.</w:t>
      </w:r>
    </w:p>
    <w:p w14:paraId="747BDBFD" w14:textId="77777777" w:rsidR="003F6426" w:rsidRDefault="003F6426" w:rsidP="00952F9F">
      <w:pPr>
        <w:pStyle w:val="a0"/>
        <w:numPr>
          <w:ilvl w:val="2"/>
          <w:numId w:val="5"/>
        </w:numPr>
        <w:ind w:left="0" w:firstLine="0"/>
      </w:pPr>
      <w:r>
        <w:t>Оценка иных случаев нанесения ущерба сторонами друг другу и его возмещение осуществляется в соответствии с действующим законодательством Российской Федерации.</w:t>
      </w:r>
    </w:p>
    <w:p w14:paraId="4EB36B8D" w14:textId="77777777" w:rsidR="003F6426" w:rsidRDefault="003F6426" w:rsidP="00952F9F">
      <w:pPr>
        <w:pStyle w:val="a0"/>
        <w:numPr>
          <w:ilvl w:val="2"/>
          <w:numId w:val="5"/>
        </w:numPr>
        <w:ind w:left="0" w:firstLine="0"/>
      </w:pPr>
      <w:r>
        <w:t>Банк не несет ответственности перед Клиентом за убытки, причиненные действием или бездействием Банка, обоснованно полагавшегося на заявки (поручения, распоряжения) Клиента и его уполномоченных лиц, а также на информацию, утерявшую свою достоверность из-за несвоевременного уведомления Клиентом Банка о соответствующих изменениях. Банк не несет ответственности за неисполнение поручений Клиента, направленных Банку с нарушением сроков и процедур, предусмотренных настоящим Регламентом.</w:t>
      </w:r>
    </w:p>
    <w:p w14:paraId="5431D6C4" w14:textId="77777777" w:rsidR="003F6426" w:rsidRDefault="003F6426" w:rsidP="00952F9F">
      <w:pPr>
        <w:pStyle w:val="a0"/>
        <w:numPr>
          <w:ilvl w:val="2"/>
          <w:numId w:val="5"/>
        </w:numPr>
        <w:ind w:left="0" w:firstLine="0"/>
      </w:pPr>
      <w:r>
        <w:t>Банк не несет ответственности за неисполнение поручения Клиента, если такое неисполнение стало следствием аварии (сбоев в работе) компьютерных сетей, силовых электрических сетей или систем электросвязи, непосредственно используемых для приема поручений или обеспечения иных процедур торговли ценными бумагами, а также действий третьих лиц, в том числе организаций, обеспечивающих торговые и расчетно-клиринговые процедуры в используемых ТС.</w:t>
      </w:r>
    </w:p>
    <w:p w14:paraId="1708EF2D" w14:textId="77777777" w:rsidR="003F6426" w:rsidRDefault="003F6426" w:rsidP="00952F9F">
      <w:pPr>
        <w:pStyle w:val="a0"/>
        <w:numPr>
          <w:ilvl w:val="2"/>
          <w:numId w:val="5"/>
        </w:numPr>
        <w:ind w:left="0" w:firstLine="0"/>
      </w:pPr>
      <w:r>
        <w:t xml:space="preserve">Банк не несет ответственность за сохранность денежных средств и ценных бумаг Клиента в случае банкротства (неспособности выполнить свои обязательства) торговых систем, включая банкротство организаций, обеспечивающих депозитарные и расчетные клиринговые процедуры в этих торговых системах, если открытие счетов в этих организациях и использование их для хранения ценных бумаг и денежных средств Клиента обусловлено необходимостью выполнения поручений Клиента. </w:t>
      </w:r>
    </w:p>
    <w:p w14:paraId="4CCC603F" w14:textId="77777777" w:rsidR="003F6426" w:rsidRDefault="003F6426" w:rsidP="00952F9F">
      <w:pPr>
        <w:pStyle w:val="a0"/>
        <w:numPr>
          <w:ilvl w:val="2"/>
          <w:numId w:val="5"/>
        </w:numPr>
        <w:ind w:left="0" w:firstLine="0"/>
      </w:pPr>
      <w:r>
        <w:t xml:space="preserve">Банк не несет ответственности за результаты инвестиционных решений, принятых Клиентом на основе аналитических материалов, предоставляемых Банком. Клиент информирован, что инвестиционная деятельность сопряжена с риском неполучения ожидаемого дохода и потери части или всей суммы инвестированных средств. </w:t>
      </w:r>
    </w:p>
    <w:p w14:paraId="579534FD" w14:textId="77777777" w:rsidR="00543B5E" w:rsidRDefault="00543B5E" w:rsidP="00952F9F">
      <w:pPr>
        <w:pStyle w:val="a0"/>
        <w:numPr>
          <w:ilvl w:val="2"/>
          <w:numId w:val="5"/>
        </w:numPr>
        <w:ind w:left="0" w:firstLine="0"/>
      </w:pPr>
      <w:r w:rsidRPr="00F93BC4">
        <w:rPr>
          <w:color w:val="000000"/>
        </w:rPr>
        <w:t>Клиент самостоятельно  должен ознакомиться и несет ответственность в случае нарушения</w:t>
      </w:r>
      <w:r w:rsidRPr="00F93BC4">
        <w:rPr>
          <w:color w:val="FF0000"/>
        </w:rPr>
        <w:t xml:space="preserve"> </w:t>
      </w:r>
      <w:r w:rsidRPr="00F93BC4">
        <w:rPr>
          <w:color w:val="000000" w:themeColor="text1"/>
        </w:rPr>
        <w:t>запрета на осуществление действий, относящихся к манипулированию рынком, и ограничениях на использование инсайдерской информации и (или) манипулирование рынком, предусмотренных статьями 5 и 6 Ф</w:t>
      </w:r>
      <w:r w:rsidRPr="00023F13">
        <w:rPr>
          <w:color w:val="000000"/>
        </w:rPr>
        <w:t>едерального закона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w:t>
      </w:r>
      <w:r w:rsidR="00460610">
        <w:rPr>
          <w:color w:val="000000"/>
        </w:rPr>
        <w:t>.</w:t>
      </w:r>
    </w:p>
    <w:p w14:paraId="121EC187" w14:textId="77777777" w:rsidR="003F6426" w:rsidRDefault="003F6426" w:rsidP="00952F9F">
      <w:pPr>
        <w:pStyle w:val="21"/>
        <w:numPr>
          <w:ilvl w:val="1"/>
          <w:numId w:val="5"/>
        </w:numPr>
        <w:ind w:left="0" w:firstLine="0"/>
      </w:pPr>
      <w:bookmarkStart w:id="210" w:name="_Toc137570112"/>
      <w:r>
        <w:t>Уведомление о рисках</w:t>
      </w:r>
      <w:r w:rsidR="00BC03E5">
        <w:t xml:space="preserve"> </w:t>
      </w:r>
      <w:r w:rsidR="00493093">
        <w:t>(Декларация о рисках)</w:t>
      </w:r>
      <w:r>
        <w:t>.</w:t>
      </w:r>
      <w:bookmarkEnd w:id="210"/>
      <w:r>
        <w:t xml:space="preserve"> </w:t>
      </w:r>
    </w:p>
    <w:p w14:paraId="40F315EF" w14:textId="77777777" w:rsidR="00B94C28" w:rsidRDefault="00B94C28" w:rsidP="00757C6A">
      <w:pPr>
        <w:pStyle w:val="a0"/>
        <w:numPr>
          <w:ilvl w:val="0"/>
          <w:numId w:val="0"/>
        </w:numPr>
      </w:pPr>
      <w:r>
        <w:t>Присоединяясь к Регламенту Клиент подтверждает, что ознакомлен Брокером с описанны</w:t>
      </w:r>
      <w:r w:rsidR="00BC03E5">
        <w:t xml:space="preserve">ми в настоящей части Регламента </w:t>
      </w:r>
      <w:r>
        <w:t xml:space="preserve">Декларациями о рисках, возникающих при работе на рынке ценных бумаг и срочном рынке, а также при заключении сделок на валютном рынке, </w:t>
      </w:r>
      <w:r w:rsidR="00D45EFA">
        <w:t>и принимает</w:t>
      </w:r>
      <w:r>
        <w:t xml:space="preserve"> на себя все возможные риски, в том числе прямо не указанные в Декларациях, связанные с осуществлением операций на рынке ценных бумаг и срочном рынке, а также при заключении сделок на валютном рынке.</w:t>
      </w:r>
    </w:p>
    <w:p w14:paraId="489D4D03" w14:textId="77777777" w:rsidR="00B94C28" w:rsidRDefault="00B94C28" w:rsidP="00757C6A">
      <w:pPr>
        <w:pStyle w:val="a0"/>
        <w:numPr>
          <w:ilvl w:val="0"/>
          <w:numId w:val="0"/>
        </w:numPr>
      </w:pPr>
      <w:r>
        <w:t>Перечень рисков и факторов, влекущих возникновение рисков, указанных в приведенных ниже Декларациях, не является исчерпывающим, в связи с чем Клиент может нести дополнительные риски, связанные с осуществлением операций на финансовых рынках.</w:t>
      </w:r>
    </w:p>
    <w:p w14:paraId="55A0481A" w14:textId="77777777" w:rsidR="00B94C28" w:rsidRDefault="00B94C28" w:rsidP="00952F9F">
      <w:pPr>
        <w:pStyle w:val="a0"/>
        <w:numPr>
          <w:ilvl w:val="2"/>
          <w:numId w:val="5"/>
        </w:numPr>
        <w:ind w:left="926"/>
      </w:pPr>
      <w:r>
        <w:t>ДЕКЛАРАЦИЯ ОБ ОБЩИХ РИСКАХ, СВЯЗАННЫХ С ОСУЩЕСТВЛЕНИЕМ ОПЕРАЦИЙ НА РЫНКЕ ЦЕННЫХ БУМАГ</w:t>
      </w:r>
    </w:p>
    <w:p w14:paraId="00FAE963" w14:textId="77777777" w:rsidR="00B94C28" w:rsidRDefault="00B94C28" w:rsidP="00757C6A">
      <w:pPr>
        <w:pStyle w:val="a0"/>
        <w:numPr>
          <w:ilvl w:val="0"/>
          <w:numId w:val="0"/>
        </w:numPr>
      </w:pPr>
      <w:r>
        <w:tab/>
        <w:t xml:space="preserve">Цель настоящей Декларации об общих рисках, связанных с осуществлением операций на рынке ценных бумаг (далее – Декларация) — предоставить Клиенту информацию об основных рисках, связанных с осуществлением операций на рынке ценных бумаг. </w:t>
      </w:r>
      <w:r w:rsidR="00D45EFA">
        <w:t>Обращаем внимание</w:t>
      </w:r>
      <w:r>
        <w:t xml:space="preserve"> на то, что настоящая Декларация не раскрывает информацию обо всех рисках на рынке ценных бумаг вследствие разнообразия возникающих на нем ситуаций.</w:t>
      </w:r>
    </w:p>
    <w:p w14:paraId="34D82992" w14:textId="77777777" w:rsidR="00B94C28" w:rsidRDefault="00B94C28" w:rsidP="00757C6A">
      <w:pPr>
        <w:pStyle w:val="a0"/>
        <w:numPr>
          <w:ilvl w:val="0"/>
          <w:numId w:val="0"/>
        </w:numPr>
      </w:pPr>
      <w:r>
        <w:lastRenderedPageBreak/>
        <w:tab/>
        <w:t xml:space="preserve">В общем смысле риск представляет собой возможность возникновения убытков при осуществлении финансовых операций в связи с возможным неблагоприятным влиянием разного рода факторов. </w:t>
      </w:r>
    </w:p>
    <w:p w14:paraId="63BF9F21" w14:textId="77777777" w:rsidR="00B94C28" w:rsidRDefault="00B94C28" w:rsidP="00757C6A">
      <w:pPr>
        <w:pStyle w:val="a0"/>
        <w:numPr>
          <w:ilvl w:val="0"/>
          <w:numId w:val="0"/>
        </w:numPr>
      </w:pPr>
      <w:r>
        <w:tab/>
        <w:t>Учитывая нижеизложенное, Брокер рекомендует Клиенту внимательно рассмотреть вопрос о том, являются ли риски, возникающие при проведении операций на финансовом рынке, приемлемыми для Клиента с учетом его инвестиционных целей и финансовых возможностей. Данная Декларация не имеет своей целью заставить Клиента отказаться от осуществления операций на рынке ценных бумаг, а призвана помочь Клиенту оценить их риски и ответственно подойти к решению вопроса о выборе инвестиционной стратегии и условий Договора с Брокером.</w:t>
      </w:r>
    </w:p>
    <w:p w14:paraId="49489934" w14:textId="77777777" w:rsidR="00B94C28" w:rsidRDefault="00B94C28" w:rsidP="00757C6A">
      <w:pPr>
        <w:pStyle w:val="a0"/>
        <w:numPr>
          <w:ilvl w:val="0"/>
          <w:numId w:val="0"/>
        </w:numPr>
      </w:pPr>
      <w:r>
        <w:tab/>
        <w:t>Клиент должен убедиться, что настоящая Декларация о рисках понятна ему, и при необходимости он может получить разъяснения у Брокера или консультанта, специализирующегося на соответствующих вопросах.</w:t>
      </w:r>
    </w:p>
    <w:p w14:paraId="012A4ABE" w14:textId="77777777" w:rsidR="00B94C28" w:rsidRDefault="00B94C28" w:rsidP="00757C6A">
      <w:pPr>
        <w:pStyle w:val="a0"/>
        <w:numPr>
          <w:ilvl w:val="0"/>
          <w:numId w:val="0"/>
        </w:numPr>
      </w:pPr>
      <w:r>
        <w:tab/>
        <w:t>Ниже приведены основные риски, с которыми будут связаны операции Клиента на рынке ценных бумаг.</w:t>
      </w:r>
    </w:p>
    <w:p w14:paraId="4E820F3F" w14:textId="77777777" w:rsidR="00B94C28" w:rsidRDefault="00B94C28" w:rsidP="00952F9F">
      <w:pPr>
        <w:pStyle w:val="a0"/>
        <w:numPr>
          <w:ilvl w:val="2"/>
          <w:numId w:val="5"/>
        </w:numPr>
        <w:ind w:left="926"/>
      </w:pPr>
      <w:r>
        <w:t>Системный риск</w:t>
      </w:r>
    </w:p>
    <w:p w14:paraId="6E8FD4E1" w14:textId="77777777" w:rsidR="00B94C28" w:rsidRDefault="00B94C28" w:rsidP="00757C6A">
      <w:pPr>
        <w:pStyle w:val="a0"/>
        <w:numPr>
          <w:ilvl w:val="0"/>
          <w:numId w:val="0"/>
        </w:numPr>
      </w:pPr>
      <w:r>
        <w:t>Этот риск затрагивает несколько финансовых институтов и проявляется в снижении их способности выполнять свои функции. В силу большой степени взаимодействия и взаимозависимости финансовых институтов между собой оценка системного риска сложна, но его реализация может повлиять на всех участников финансового рынка.</w:t>
      </w:r>
    </w:p>
    <w:p w14:paraId="1EE69DBF" w14:textId="77777777" w:rsidR="00B94C28" w:rsidRDefault="00B94C28" w:rsidP="00952F9F">
      <w:pPr>
        <w:pStyle w:val="a0"/>
        <w:numPr>
          <w:ilvl w:val="2"/>
          <w:numId w:val="5"/>
        </w:numPr>
        <w:ind w:left="926"/>
      </w:pPr>
      <w:r>
        <w:t>Рыночный риск</w:t>
      </w:r>
    </w:p>
    <w:p w14:paraId="103E7258" w14:textId="77777777" w:rsidR="00B94C28" w:rsidRDefault="00B94C28" w:rsidP="00757C6A">
      <w:pPr>
        <w:pStyle w:val="a0"/>
        <w:numPr>
          <w:ilvl w:val="0"/>
          <w:numId w:val="0"/>
        </w:numPr>
      </w:pPr>
      <w:r>
        <w:t>Этот риск проявляется в неблагоприятном изменении цен (стоимости) принадлежащих Клиенту финансовых инструментов, в том числе из-за неблагоприятного изменения политической ситуации, резкой девальвации национальной валюты, кризиса рынка государственных долговых обязательств, банковского и валютного кризиса, обстоятельств непреодолимой силы, главным образом стихийного и военного характера, и как следствие, приводит к снижению доходности или даже убыткам. В зависимости от выбранной стратегии рыночный (ценовой) риск будет состоять в увеличении (уменьшении) цены финансовых инструментов. Клиент должен отдавать себе отчет в том, что стоимость принадлежащих Клиенту финансовых инструментов может как расти, так и снижаться, и ее рост в прошлом не означает ее роста в будущем.</w:t>
      </w:r>
    </w:p>
    <w:p w14:paraId="46B55829" w14:textId="77777777" w:rsidR="00B94C28" w:rsidRDefault="00B94C28" w:rsidP="00757C6A">
      <w:pPr>
        <w:pStyle w:val="a0"/>
        <w:numPr>
          <w:ilvl w:val="0"/>
          <w:numId w:val="0"/>
        </w:numPr>
      </w:pPr>
      <w:r>
        <w:t>Для того чтобы снизить рыночный риск, Клиенту следует внимательно отнестись к выбору и диверсификации финансовых инструментов. Кроме того, Клиент должен внимательно ознакомится с условиями взаимодействия Клиента с Брокером для того, чтобы оценить расходы, с которыми будут связаны владение и операции с финансовыми инструментами и убедиться, в том, что они приемлемы для Клиента и не лишают Клиента ожидаемого Клиентом дохода.</w:t>
      </w:r>
    </w:p>
    <w:p w14:paraId="3603ED98" w14:textId="77777777" w:rsidR="00B94C28" w:rsidRDefault="00B94C28" w:rsidP="00757C6A">
      <w:pPr>
        <w:pStyle w:val="a0"/>
        <w:numPr>
          <w:ilvl w:val="0"/>
          <w:numId w:val="0"/>
        </w:numPr>
        <w:ind w:firstLine="170"/>
      </w:pPr>
      <w:r>
        <w:t>Обращаем внимание на следующие рыночные риски:</w:t>
      </w:r>
    </w:p>
    <w:p w14:paraId="4FBEABBF" w14:textId="77777777" w:rsidR="00B94C28" w:rsidRDefault="00B94C28" w:rsidP="00952F9F">
      <w:pPr>
        <w:pStyle w:val="a0"/>
        <w:numPr>
          <w:ilvl w:val="2"/>
          <w:numId w:val="5"/>
        </w:numPr>
        <w:ind w:left="926"/>
      </w:pPr>
      <w:r>
        <w:t>Валютный риск</w:t>
      </w:r>
    </w:p>
    <w:p w14:paraId="60CF9BD2" w14:textId="77777777" w:rsidR="00B94C28" w:rsidRDefault="00B94C28" w:rsidP="00757C6A">
      <w:pPr>
        <w:pStyle w:val="a0"/>
        <w:numPr>
          <w:ilvl w:val="0"/>
          <w:numId w:val="0"/>
        </w:numPr>
      </w:pPr>
      <w:r>
        <w:t>Валютный риск проявляется в неблагоприятном изменении курса рубля по отношению к иностранной валюте, при котором ваши доходы от владения финансовыми инструментами могут быть подвергнуты инфляционному воздействию (снижению реальной покупательной способности), вследствие чего вы можете потерять часть дохода, а также понести убытки. Валютный риск также может привести к изменению размера обязательств по финансовым инструментам, связанным с иностранной валютой или иностранными финансовыми инструментами, что может привести к убыткам или к затруднению возможности рассчитываться по ним.</w:t>
      </w:r>
    </w:p>
    <w:p w14:paraId="1799B48A" w14:textId="77777777" w:rsidR="00B94C28" w:rsidRDefault="00B94C28" w:rsidP="00952F9F">
      <w:pPr>
        <w:pStyle w:val="a0"/>
        <w:numPr>
          <w:ilvl w:val="2"/>
          <w:numId w:val="5"/>
        </w:numPr>
        <w:ind w:left="926"/>
      </w:pPr>
      <w:r>
        <w:t>Процентный риск</w:t>
      </w:r>
    </w:p>
    <w:p w14:paraId="7EAFBF29" w14:textId="77777777" w:rsidR="00B94C28" w:rsidRDefault="00B94C28" w:rsidP="00757C6A">
      <w:pPr>
        <w:pStyle w:val="a0"/>
        <w:numPr>
          <w:ilvl w:val="0"/>
          <w:numId w:val="0"/>
        </w:numPr>
      </w:pPr>
      <w:r>
        <w:t>Проявляется в неблагоприятном изменении процентной ставки, влияющей на курсовую стоимость облигаций с фиксированным доходом.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14:paraId="37458E77" w14:textId="77777777" w:rsidR="00B94C28" w:rsidRDefault="00B94C28" w:rsidP="00952F9F">
      <w:pPr>
        <w:pStyle w:val="a0"/>
        <w:numPr>
          <w:ilvl w:val="2"/>
          <w:numId w:val="5"/>
        </w:numPr>
        <w:ind w:left="926"/>
      </w:pPr>
      <w:r>
        <w:t>Риск банкротства эмитента акций</w:t>
      </w:r>
    </w:p>
    <w:p w14:paraId="02774DC4" w14:textId="77777777" w:rsidR="00B94C28" w:rsidRDefault="00B94C28" w:rsidP="00757C6A">
      <w:pPr>
        <w:pStyle w:val="a0"/>
        <w:numPr>
          <w:ilvl w:val="0"/>
          <w:numId w:val="0"/>
        </w:numPr>
      </w:pPr>
      <w:r>
        <w:t>Проявляется в резком падении цены акций акционерного общества, признанного несостоятельным, или в предвидении такой несостоятельности.</w:t>
      </w:r>
    </w:p>
    <w:p w14:paraId="35EF0636" w14:textId="77777777" w:rsidR="00B94C28" w:rsidRDefault="00B94C28" w:rsidP="00952F9F">
      <w:pPr>
        <w:pStyle w:val="a0"/>
        <w:numPr>
          <w:ilvl w:val="2"/>
          <w:numId w:val="5"/>
        </w:numPr>
        <w:ind w:left="926"/>
      </w:pPr>
      <w:r>
        <w:t>Риск ликвидности</w:t>
      </w:r>
    </w:p>
    <w:p w14:paraId="2DCE0D54" w14:textId="77777777" w:rsidR="00B94C28" w:rsidRDefault="00B94C28" w:rsidP="00757C6A">
      <w:pPr>
        <w:pStyle w:val="a0"/>
        <w:numPr>
          <w:ilvl w:val="0"/>
          <w:numId w:val="0"/>
        </w:numPr>
      </w:pPr>
      <w:r>
        <w:t>Этот риск проявляется в снижении возможности реализовать финансовые инструменты по необходимой цене из-за снижения спроса на них. Данный риск может проявиться, в частности, при необходимости быстрой продажи финансовых инструментов, в убытках, связанных со значительным снижением их стоимости.</w:t>
      </w:r>
    </w:p>
    <w:p w14:paraId="54E2137A" w14:textId="77777777" w:rsidR="00B94C28" w:rsidRDefault="00B94C28" w:rsidP="00952F9F">
      <w:pPr>
        <w:pStyle w:val="a0"/>
        <w:numPr>
          <w:ilvl w:val="2"/>
          <w:numId w:val="5"/>
        </w:numPr>
        <w:ind w:left="926"/>
      </w:pPr>
      <w:r>
        <w:t>Кредитный риск</w:t>
      </w:r>
    </w:p>
    <w:p w14:paraId="0011FF7F" w14:textId="77777777" w:rsidR="00B94C28" w:rsidRDefault="00B94C28" w:rsidP="00757C6A">
      <w:pPr>
        <w:pStyle w:val="a0"/>
        <w:numPr>
          <w:ilvl w:val="0"/>
          <w:numId w:val="0"/>
        </w:numPr>
      </w:pPr>
      <w:r>
        <w:t>Этот риск заключается в возможности невыполнения контрактных и иных обязательств, принятых на себя другими лицами в связи с операциями Клиента.</w:t>
      </w:r>
    </w:p>
    <w:p w14:paraId="4D836C40" w14:textId="77777777" w:rsidR="00B94C28" w:rsidRDefault="00B94C28" w:rsidP="00757C6A">
      <w:pPr>
        <w:pStyle w:val="a0"/>
        <w:numPr>
          <w:ilvl w:val="0"/>
          <w:numId w:val="0"/>
        </w:numPr>
      </w:pPr>
      <w:r>
        <w:t>К числу кредитных рисков относятся следующие риски:</w:t>
      </w:r>
    </w:p>
    <w:p w14:paraId="45DCA72C" w14:textId="77777777" w:rsidR="00B94C28" w:rsidRDefault="00B94C28" w:rsidP="00952F9F">
      <w:pPr>
        <w:pStyle w:val="a0"/>
        <w:numPr>
          <w:ilvl w:val="2"/>
          <w:numId w:val="5"/>
        </w:numPr>
        <w:ind w:left="926"/>
      </w:pPr>
      <w:r>
        <w:lastRenderedPageBreak/>
        <w:t>Риск дефолта по облигациям и иным долговым ценным бумагам</w:t>
      </w:r>
    </w:p>
    <w:p w14:paraId="3D0614E2" w14:textId="77777777" w:rsidR="00B94C28" w:rsidRDefault="00B94C28" w:rsidP="00757C6A">
      <w:pPr>
        <w:pStyle w:val="a0"/>
        <w:numPr>
          <w:ilvl w:val="0"/>
          <w:numId w:val="0"/>
        </w:numPr>
      </w:pPr>
      <w:r>
        <w:t>Заключается в возможности неплатежеспособности эмитента долговых ценных бумаг, что приведет к невозможности или снижению вероятности погасить ее в срок и в полном объеме.</w:t>
      </w:r>
    </w:p>
    <w:p w14:paraId="2D5BEA09" w14:textId="77777777" w:rsidR="00B94C28" w:rsidRDefault="00B94C28" w:rsidP="00952F9F">
      <w:pPr>
        <w:pStyle w:val="a0"/>
        <w:numPr>
          <w:ilvl w:val="2"/>
          <w:numId w:val="5"/>
        </w:numPr>
        <w:ind w:left="926"/>
      </w:pPr>
      <w:r>
        <w:t>Риск контрагента</w:t>
      </w:r>
    </w:p>
    <w:p w14:paraId="3A2E1D22" w14:textId="77777777" w:rsidR="00B94C28" w:rsidRDefault="00B94C28" w:rsidP="00757C6A">
      <w:pPr>
        <w:pStyle w:val="a0"/>
        <w:numPr>
          <w:ilvl w:val="0"/>
          <w:numId w:val="0"/>
        </w:numPr>
      </w:pPr>
      <w:r>
        <w:t xml:space="preserve">Риск контрагента — третьего лица проявляется в риске неисполнения обязательств перед Клиентом или Брокером со стороны контрагентов. </w:t>
      </w:r>
      <w:r w:rsidR="00D45EFA">
        <w:t>Брокер должен</w:t>
      </w:r>
      <w:r>
        <w:t xml:space="preserve"> принимать меры по минимизации риска контрагента, однако не может исключить его полностью. Особенно высок риск контрагента при совершении операций, совершаемых на неорганизованном рынке, без участия клиринговых организаций, которые принимают на себя риски неисполнения обязательств.</w:t>
      </w:r>
    </w:p>
    <w:p w14:paraId="16206E3B" w14:textId="77777777" w:rsidR="00B94C28" w:rsidRDefault="00B94C28" w:rsidP="00757C6A">
      <w:pPr>
        <w:pStyle w:val="a0"/>
        <w:numPr>
          <w:ilvl w:val="0"/>
          <w:numId w:val="0"/>
        </w:numPr>
      </w:pPr>
      <w:r>
        <w:t xml:space="preserve">Клиент должен отдавать себе отчет в том, что хотя Брокер действует в ваших интересах от своего имени, риски, которые Брокер принимает в результате таких действий, в том числе риск неисполнения или ненадлежащего исполнения обязательств третьих лиц перед Брокером, несет Клиент. Клиенту следует иметь в виду, что во всех случаях денежные средства Клиента хранятся на банковском счете, и Клиент несет риск банкротства банка, в котором они хранятся. Клиент должен оценить, где именно будут храниться переданные </w:t>
      </w:r>
      <w:r w:rsidR="00D45EFA">
        <w:t>Брокеру активы</w:t>
      </w:r>
      <w:r>
        <w:t xml:space="preserve"> Клиента, готов ли Клиент осуществлять операции вне централизованной клиринговой инфраструктуры.</w:t>
      </w:r>
    </w:p>
    <w:p w14:paraId="75318ED8" w14:textId="77777777" w:rsidR="00B94C28" w:rsidRDefault="00B94C28" w:rsidP="00952F9F">
      <w:pPr>
        <w:pStyle w:val="a0"/>
        <w:numPr>
          <w:ilvl w:val="2"/>
          <w:numId w:val="5"/>
        </w:numPr>
        <w:ind w:left="926"/>
      </w:pPr>
      <w:r>
        <w:t>Риск неисполнения обязательств Брокера перед Клиентом</w:t>
      </w:r>
    </w:p>
    <w:p w14:paraId="0941E444" w14:textId="77777777" w:rsidR="00B94C28" w:rsidRDefault="00B94C28" w:rsidP="00757C6A">
      <w:pPr>
        <w:pStyle w:val="a0"/>
        <w:numPr>
          <w:ilvl w:val="0"/>
          <w:numId w:val="0"/>
        </w:numPr>
      </w:pPr>
      <w:r>
        <w:t>Риск неисполнения Брокером некоторых обязательств перед Клиентом является видом риска контрагента.</w:t>
      </w:r>
    </w:p>
    <w:p w14:paraId="3FDEB87B" w14:textId="77777777" w:rsidR="00B94C28" w:rsidRDefault="00B94C28" w:rsidP="00757C6A">
      <w:pPr>
        <w:pStyle w:val="a0"/>
        <w:numPr>
          <w:ilvl w:val="0"/>
          <w:numId w:val="0"/>
        </w:numPr>
      </w:pPr>
      <w:r>
        <w:t xml:space="preserve">Законодательство требует хранить денежные средства Брокера и денежные средства его Клиентов на разных банковских счетах, благодаря чему они защищены в случае банкротства брокера. Однако обычно денежные средства Клиента хранятся на банковском счете вместе с денежными средствами других Клиентов и поэтому не защищены от обращения взыскания по долгам других Клиентов. Для того чтобы исключить этот риск, Клиент может требовать от Брокера хранить денежные средства на отдельном счете, но в этом случае Брокер может установить дополнительное вознаграждение. </w:t>
      </w:r>
    </w:p>
    <w:p w14:paraId="5E580DDD" w14:textId="77777777" w:rsidR="00B94C28" w:rsidRDefault="00B94C28" w:rsidP="00757C6A">
      <w:pPr>
        <w:pStyle w:val="a0"/>
        <w:numPr>
          <w:ilvl w:val="0"/>
          <w:numId w:val="0"/>
        </w:numPr>
      </w:pPr>
      <w:r w:rsidRPr="00F93BC4">
        <w:t xml:space="preserve">Особое внимание следует также обратить на право Брокера </w:t>
      </w:r>
      <w:r w:rsidR="00D45EFA" w:rsidRPr="00F93BC4">
        <w:t>использовать средства</w:t>
      </w:r>
      <w:r w:rsidRPr="00F93BC4">
        <w:t xml:space="preserve"> Клиента. Если договор </w:t>
      </w:r>
      <w:r w:rsidR="00D45EFA" w:rsidRPr="00F93BC4">
        <w:t>на брокерское</w:t>
      </w:r>
      <w:r w:rsidRPr="00F93BC4">
        <w:t xml:space="preserve"> обслуживание разрешает Брокеру использовать средства Клиента, Брокер вправе зачислять их на банковский счет, предназначенный для хранения своих собственных денежных средств. В этом случае Клиент принимает на себя риск банкротства Брокера. Такой риск в настоящее время не страхуется.</w:t>
      </w:r>
    </w:p>
    <w:p w14:paraId="7318C68D" w14:textId="77777777" w:rsidR="00B94C28" w:rsidRDefault="00B94C28" w:rsidP="00757C6A">
      <w:pPr>
        <w:pStyle w:val="a0"/>
        <w:numPr>
          <w:ilvl w:val="0"/>
          <w:numId w:val="0"/>
        </w:numPr>
      </w:pPr>
      <w:r>
        <w:t>Клиент должен внимательно ознакомится с проектом Договора для того, чтобы оценить, какие полномочия по использованию имущества Клиента будет иметь ваш Брокер, каковы правила его хранения, а также возврата.</w:t>
      </w:r>
    </w:p>
    <w:p w14:paraId="18860550" w14:textId="77777777" w:rsidR="00B94C28" w:rsidRDefault="00B94C28" w:rsidP="00757C6A">
      <w:pPr>
        <w:pStyle w:val="a0"/>
        <w:numPr>
          <w:ilvl w:val="0"/>
          <w:numId w:val="0"/>
        </w:numPr>
      </w:pPr>
      <w:r>
        <w:t xml:space="preserve">Брокер является членом </w:t>
      </w:r>
      <w:r w:rsidR="00757C6A">
        <w:t>СРО</w:t>
      </w:r>
      <w:r>
        <w:t>, к которой вы можете обратиться в случае нарушения ваших прав и интересов. Государственное регулирование и надзор в отношении деятельности эмитентов, профессиональных участников рынка ценных бумаг, организаторов торговли и других финансовых организаций осуществляется Центральным банком Российской Федерации, к которому Клиент также может обращаться в случае нарушения его прав и интересов. Помимо этого, Клиент вправе обращаться за защитой в судебные и правоохранительные органы.</w:t>
      </w:r>
    </w:p>
    <w:p w14:paraId="68868BBA" w14:textId="77777777" w:rsidR="00B94C28" w:rsidRDefault="00B94C28" w:rsidP="00952F9F">
      <w:pPr>
        <w:pStyle w:val="a0"/>
        <w:numPr>
          <w:ilvl w:val="2"/>
          <w:numId w:val="5"/>
        </w:numPr>
        <w:ind w:left="926"/>
      </w:pPr>
      <w:r>
        <w:t>Правовой риск</w:t>
      </w:r>
    </w:p>
    <w:p w14:paraId="0CAB4B38" w14:textId="77777777" w:rsidR="00B94C28" w:rsidRDefault="00B94C28" w:rsidP="00757C6A">
      <w:pPr>
        <w:pStyle w:val="a0"/>
        <w:numPr>
          <w:ilvl w:val="0"/>
          <w:numId w:val="0"/>
        </w:numPr>
      </w:pPr>
      <w:r>
        <w:t>Связан с возможными негативными последствиями утверждения законодательства или нормативных актов, стандартов саморегулируемых организаций, регулирующих рынок ценных бумаг, или иные отрасли экономики, которые могут привести к негативным для вас последствиям.</w:t>
      </w:r>
    </w:p>
    <w:p w14:paraId="2271655C" w14:textId="77777777" w:rsidR="00B94C28" w:rsidRDefault="00B94C28" w:rsidP="00757C6A">
      <w:pPr>
        <w:pStyle w:val="a0"/>
        <w:numPr>
          <w:ilvl w:val="0"/>
          <w:numId w:val="0"/>
        </w:numPr>
      </w:pPr>
      <w:r>
        <w:t>К правовому риску также относится возможность изменения правил расчета налога, налоговых ставок, отмены налоговых вычетов и другие изменения налогового законодательства, которые могут привести к негативным для Клиента последствиям.</w:t>
      </w:r>
    </w:p>
    <w:p w14:paraId="734A2EDE" w14:textId="77777777" w:rsidR="00B94C28" w:rsidRDefault="00B94C28" w:rsidP="00952F9F">
      <w:pPr>
        <w:pStyle w:val="a0"/>
        <w:numPr>
          <w:ilvl w:val="2"/>
          <w:numId w:val="5"/>
        </w:numPr>
        <w:ind w:left="926"/>
      </w:pPr>
      <w:r>
        <w:t>Операционный риск</w:t>
      </w:r>
    </w:p>
    <w:p w14:paraId="7FF5008B" w14:textId="77777777" w:rsidR="00B94C28" w:rsidRDefault="00B94C28" w:rsidP="00757C6A">
      <w:pPr>
        <w:pStyle w:val="a0"/>
        <w:numPr>
          <w:ilvl w:val="0"/>
          <w:numId w:val="0"/>
        </w:numPr>
      </w:pPr>
      <w:r>
        <w:t xml:space="preserve">Заключается в возможности причинения Клиенту убытков в результате нарушения внутренних процедур Брокера, ошибок и </w:t>
      </w:r>
      <w:r w:rsidR="00D45EFA">
        <w:t>недобросовестных</w:t>
      </w:r>
      <w:r>
        <w:t xml:space="preserve"> действий его сотрудников, сбоев в работе технических средств Брокера, его партнеров, инфраструктурных организаций, в том числе организаторов торгов, клиринговых организаций, а также других организаций. Операционный риск может исключить или затруднить совершение операций и в результате привести к убыткам.</w:t>
      </w:r>
    </w:p>
    <w:p w14:paraId="7522C51C" w14:textId="77777777" w:rsidR="00B94C28" w:rsidRDefault="00B94C28" w:rsidP="00757C6A">
      <w:pPr>
        <w:pStyle w:val="a0"/>
        <w:numPr>
          <w:ilvl w:val="0"/>
          <w:numId w:val="0"/>
        </w:numPr>
      </w:pPr>
      <w:r>
        <w:t>Клиент должен внимательно ознакомиться с Договором для того, чтобы оценить, какие из рисков, в том числе риски каких технических сбоев, несет Брокер, а какие из рисков несет Клиент.</w:t>
      </w:r>
    </w:p>
    <w:p w14:paraId="51F0C3AC" w14:textId="77777777" w:rsidR="00B94C28" w:rsidRDefault="00B94C28" w:rsidP="00952F9F">
      <w:pPr>
        <w:pStyle w:val="a0"/>
        <w:numPr>
          <w:ilvl w:val="2"/>
          <w:numId w:val="5"/>
        </w:numPr>
        <w:ind w:left="926"/>
      </w:pPr>
      <w:r>
        <w:t>Риски, связанные с индивидуальными инвестиционными счетами</w:t>
      </w:r>
    </w:p>
    <w:p w14:paraId="1C8F8B1B" w14:textId="77777777" w:rsidR="00B94C28" w:rsidRDefault="00B94C28" w:rsidP="00757C6A">
      <w:pPr>
        <w:pStyle w:val="a0"/>
        <w:numPr>
          <w:ilvl w:val="0"/>
          <w:numId w:val="0"/>
        </w:numPr>
      </w:pPr>
      <w:r>
        <w:t xml:space="preserve">Заключаемый вами Договор может быть связан с ведением индивидуального инвестиционного счета (при указании на это в Заявлении о присоединении к Регламенту), который позволяет Клиенту получить инвестиционный налоговый вычет. Все риски, которые упомянуты в настоящей Декларации, имеют отношение и к индивидуальным инвестиционным счетам, однако существуют особенности, которые необходимо знать для того, чтобы воспользоваться налоговыми преимуществами, которые предоставляют такие счета, и исключить риск лишиться таких преимуществ. </w:t>
      </w:r>
    </w:p>
    <w:p w14:paraId="49D85AAF" w14:textId="77777777" w:rsidR="00B94C28" w:rsidRDefault="00B94C28" w:rsidP="00757C6A">
      <w:pPr>
        <w:pStyle w:val="a0"/>
        <w:numPr>
          <w:ilvl w:val="0"/>
          <w:numId w:val="0"/>
        </w:numPr>
      </w:pPr>
      <w:r>
        <w:lastRenderedPageBreak/>
        <w:t xml:space="preserve">Существует два варианта инвестиционных налоговых вычетов: </w:t>
      </w:r>
    </w:p>
    <w:p w14:paraId="0C1BB72E" w14:textId="77777777" w:rsidR="00B94C28" w:rsidRDefault="00B94C28" w:rsidP="00757C6A">
      <w:pPr>
        <w:pStyle w:val="a0"/>
        <w:numPr>
          <w:ilvl w:val="0"/>
          <w:numId w:val="0"/>
        </w:numPr>
      </w:pPr>
      <w:r>
        <w:t xml:space="preserve">1) «на взнос», по которому Клиент может ежегодно обращаться за возвратом уплаченного налога </w:t>
      </w:r>
      <w:r w:rsidR="00A9505C">
        <w:t xml:space="preserve">на доходы физических лиц </w:t>
      </w:r>
      <w:r>
        <w:t xml:space="preserve">на сумму сделанного Клиентом взноса, но Клиент должен будет уплатить </w:t>
      </w:r>
      <w:r w:rsidR="00A9505C">
        <w:t>налога на доходы физических лиц</w:t>
      </w:r>
      <w:r>
        <w:t>, исчисленный при закрытии индивидуального инвестиционного счета;</w:t>
      </w:r>
    </w:p>
    <w:p w14:paraId="1E4F1DC1" w14:textId="77777777" w:rsidR="00B94C28" w:rsidRDefault="00B94C28" w:rsidP="00757C6A">
      <w:pPr>
        <w:pStyle w:val="a0"/>
        <w:numPr>
          <w:ilvl w:val="0"/>
          <w:numId w:val="0"/>
        </w:numPr>
      </w:pPr>
      <w:r>
        <w:t xml:space="preserve">2) «на изъятие средств со счета», по которому Клиент не сможет получать ежегодный возврат налога, но будет освобожден от уплаты </w:t>
      </w:r>
      <w:r w:rsidR="00B32098">
        <w:t xml:space="preserve">налога на доходы физических лиц </w:t>
      </w:r>
      <w:r>
        <w:t xml:space="preserve">при изъятии средств с индивидуального инвестиционного счета. </w:t>
      </w:r>
    </w:p>
    <w:p w14:paraId="5C3537DF" w14:textId="77777777" w:rsidR="00B94C28" w:rsidRDefault="00B94C28" w:rsidP="00757C6A">
      <w:pPr>
        <w:pStyle w:val="a0"/>
        <w:numPr>
          <w:ilvl w:val="0"/>
          <w:numId w:val="0"/>
        </w:numPr>
      </w:pPr>
      <w:r>
        <w:t>Обратите внимание на то, что Клиент сможет воспользоваться только одним из вариантов инвестиционного налогового вычета, это значит, что если Клиент хотя бы однажды воспользуется инвестиционным вычетом «на взнос», то не сможет воспользоваться инвестиционным вычетом «на изъятие средств», что может лишить Клиента всех преимуществ этого варианта. Определите предпочтительный вариант, обсудите достоинства и недостатки каждого варианта с Брокером и (или) консультантом, специализирующимся на соответствующих консультациях.</w:t>
      </w:r>
    </w:p>
    <w:p w14:paraId="00AD6026" w14:textId="63144539" w:rsidR="00B94C28" w:rsidRDefault="00B94C28" w:rsidP="00757C6A">
      <w:pPr>
        <w:pStyle w:val="a0"/>
        <w:numPr>
          <w:ilvl w:val="0"/>
          <w:numId w:val="0"/>
        </w:numPr>
      </w:pPr>
      <w:r>
        <w:t xml:space="preserve">Клиенту следует иметь в виду также то, что если Клиент прекращает Договор ранее трех лет, </w:t>
      </w:r>
      <w:r w:rsidR="00EF396D">
        <w:t>или с учетом минимального срока владения ИИС-3</w:t>
      </w:r>
      <w:r w:rsidR="00783AC4">
        <w:t xml:space="preserve"> в соответствии с утвержденными по годам сроком владения, </w:t>
      </w:r>
      <w:r>
        <w:t>то Клиент не сможет воспользоваться описанными инвестиционными налоговыми вычетами, и, в случае если Клиент пользовался вычетом «на взнос», Клиент будет обязан вернуть государству все суммы возвращенного вам налога</w:t>
      </w:r>
      <w:r w:rsidR="00783AC4">
        <w:t xml:space="preserve"> и заплатить пени</w:t>
      </w:r>
      <w:r>
        <w:t>.</w:t>
      </w:r>
    </w:p>
    <w:p w14:paraId="164E4821" w14:textId="77777777" w:rsidR="00B94C28" w:rsidRDefault="00B94C28" w:rsidP="00D32779">
      <w:pPr>
        <w:pStyle w:val="a0"/>
        <w:numPr>
          <w:ilvl w:val="0"/>
          <w:numId w:val="0"/>
        </w:numPr>
      </w:pPr>
      <w:r>
        <w:t>Брокер не знает о выборе Клиента варианта инвестиционного налогового вычета и не участвует в ваших отношениях с налоговой службой.</w:t>
      </w:r>
    </w:p>
    <w:p w14:paraId="59EB7921" w14:textId="1133113C" w:rsidR="00EF396D" w:rsidRDefault="00B94C28" w:rsidP="00EF396D">
      <w:pPr>
        <w:ind w:left="29"/>
      </w:pPr>
      <w:r>
        <w:t xml:space="preserve">Обращаем внимание на то, что Клиент может иметь </w:t>
      </w:r>
      <w:r w:rsidR="00EF396D">
        <w:t>одновременно не более трех</w:t>
      </w:r>
      <w:r>
        <w:t xml:space="preserve"> индивидуальный инвестиционный счет. </w:t>
      </w:r>
      <w:r w:rsidR="00EF396D">
        <w:t>Брокер заключает договор на ведение индивидуального инвестиционного счета, если физическое лицо заявило в письменной форме в виде отдельного документа, что количество заключенных им действующих договоров на ведение индивидуального инвестиционного счета не превышает двух, за исключением случаев заключения договора на ведение индивидуального инвестиционного счета для передачи на него денежных средств, драгоценных металлов и ценных бумаг при прекращении иного договора на ведение индивидуального</w:t>
      </w:r>
    </w:p>
    <w:p w14:paraId="5431E7EA" w14:textId="5BFD204E" w:rsidR="00B94C28" w:rsidRDefault="00EF396D" w:rsidP="00EF396D">
      <w:pPr>
        <w:pStyle w:val="a0"/>
        <w:numPr>
          <w:ilvl w:val="0"/>
          <w:numId w:val="0"/>
        </w:numPr>
      </w:pPr>
      <w:r>
        <w:t>инвестиционного счета.</w:t>
      </w:r>
    </w:p>
    <w:p w14:paraId="199ADDC1" w14:textId="77777777" w:rsidR="00B94C28" w:rsidRDefault="00B94C28" w:rsidP="00D32779">
      <w:pPr>
        <w:pStyle w:val="a0"/>
        <w:numPr>
          <w:ilvl w:val="0"/>
          <w:numId w:val="0"/>
        </w:numPr>
      </w:pPr>
    </w:p>
    <w:p w14:paraId="6539F9E5" w14:textId="77777777" w:rsidR="00B94C28" w:rsidRDefault="00B94C28" w:rsidP="00952F9F">
      <w:pPr>
        <w:pStyle w:val="a0"/>
        <w:numPr>
          <w:ilvl w:val="2"/>
          <w:numId w:val="5"/>
        </w:numPr>
        <w:ind w:left="926"/>
      </w:pPr>
      <w:r>
        <w:t>ДЕКЛАРАЦИЯ О РИСКАХ, СВЯЗАННЫХ С СОВЕРШЕНИЕМ МАРЖИНАЛЬНЫХ И НЕПОКРЫТЫХ СДЕЛОК</w:t>
      </w:r>
    </w:p>
    <w:p w14:paraId="7C34BCA6" w14:textId="77777777" w:rsidR="00B94C28" w:rsidRDefault="00B94C28" w:rsidP="00D32779">
      <w:pPr>
        <w:pStyle w:val="a0"/>
        <w:numPr>
          <w:ilvl w:val="0"/>
          <w:numId w:val="0"/>
        </w:numPr>
      </w:pPr>
      <w:r>
        <w:tab/>
        <w:t>Цель настоящей Декларации о рисках, связанных с совершением маржинальных и непокрытых сделок (далее – Декларация ) — предоставить Клиенту информацию об основных рисках, с которыми связаны маржинальные сделки (то есть сделки, исполнение которых осуществляется с использованием заемных средств, предоставленных Брокером) и непокрытые сделки (то есть сделки, в результате которых возникает непокрытая позиция – для исполнения обязательств по которым на момент заключения сделки имущества Клиента, переданного Брокеру, недостаточно с учетом иных ранее заключенных сделок).</w:t>
      </w:r>
    </w:p>
    <w:p w14:paraId="0E36332E" w14:textId="77777777" w:rsidR="00B94C28" w:rsidRDefault="00B94C28" w:rsidP="00D32779">
      <w:pPr>
        <w:pStyle w:val="a0"/>
        <w:numPr>
          <w:ilvl w:val="0"/>
          <w:numId w:val="0"/>
        </w:numPr>
      </w:pPr>
      <w:r>
        <w:tab/>
        <w:t>Данные сделки подходят не всем Клиентам. Нормативные акты ограничивают риски Клиентов по маржинальным и непокрытым сделкам, в том числе регулируя максимальное «плечо» — соотношение обязательств Клиента по заключенным в его интересах сделкам и имущества Клиента, предназначенного для совершения сделок в соответствии с брокерским договором. Тем не менее данные сделки подходят не всем Клиентам, поскольку сопряжены с дополнительными рисками и требуют оценки того, готов ли Клиент их нести.</w:t>
      </w:r>
    </w:p>
    <w:p w14:paraId="50561D63" w14:textId="77777777" w:rsidR="00B94C28" w:rsidRDefault="00B94C28" w:rsidP="00D32779">
      <w:pPr>
        <w:pStyle w:val="a0"/>
        <w:numPr>
          <w:ilvl w:val="0"/>
          <w:numId w:val="0"/>
        </w:numPr>
      </w:pPr>
      <w:r>
        <w:tab/>
        <w:t>Учитывая нижеизложенное, Брокер рекомендует Клиенту внимательно рассмотреть вопрос о том, являются ли риски, возникающие при проведении соответствующих операций, приемлемыми для Клиента с учетом его инвестиционных целей и финансовых возможностей. Данная Декларация не имеет своей целью заставить Клиента отказаться от осуществления таких операций, а призвана помочь Клиенту оценить его риски и ответственно подойти к решению вопроса о выборе инвестиционной стратегии и условий договора с Брокером.</w:t>
      </w:r>
    </w:p>
    <w:p w14:paraId="12B24937" w14:textId="77777777" w:rsidR="00B94C28" w:rsidRDefault="00B94C28" w:rsidP="00D32779">
      <w:pPr>
        <w:pStyle w:val="a0"/>
        <w:numPr>
          <w:ilvl w:val="0"/>
          <w:numId w:val="0"/>
        </w:numPr>
      </w:pPr>
      <w:r>
        <w:tab/>
        <w:t>Клиент должен убедиться, что настоящая Декларация о рисках понятна ему, и при необходимости он может получить разъяснения у Брокера или консультанта, специализирующегося на соответствующих вопросах.</w:t>
      </w:r>
    </w:p>
    <w:p w14:paraId="5CAF8C2F" w14:textId="77777777" w:rsidR="00B94C28" w:rsidRDefault="00B94C28" w:rsidP="00952F9F">
      <w:pPr>
        <w:pStyle w:val="a0"/>
        <w:numPr>
          <w:ilvl w:val="2"/>
          <w:numId w:val="5"/>
        </w:numPr>
        <w:ind w:left="926"/>
      </w:pPr>
      <w:r>
        <w:t>Рыночный риск</w:t>
      </w:r>
    </w:p>
    <w:p w14:paraId="55A1D2AC" w14:textId="77777777" w:rsidR="00B94C28" w:rsidRDefault="00B94C28" w:rsidP="00D32779">
      <w:pPr>
        <w:pStyle w:val="a0"/>
        <w:numPr>
          <w:ilvl w:val="0"/>
          <w:numId w:val="0"/>
        </w:numPr>
      </w:pPr>
      <w:r>
        <w:t xml:space="preserve">При согласии на совершение маржинальных и непокрытых сделок Клиент должен учитывать тот факт, что величина потерь в случае неблагоприятного для вашего портфеля движения рынка увеличивается при увеличении «плеча». </w:t>
      </w:r>
    </w:p>
    <w:p w14:paraId="3C1BE408" w14:textId="77777777" w:rsidR="00B94C28" w:rsidRDefault="00B94C28" w:rsidP="00D32779">
      <w:pPr>
        <w:pStyle w:val="a0"/>
        <w:numPr>
          <w:ilvl w:val="0"/>
          <w:numId w:val="0"/>
        </w:numPr>
      </w:pPr>
      <w:r>
        <w:lastRenderedPageBreak/>
        <w:t xml:space="preserve">Помимо общего рыночного риска, который несет Клиент, совершающий операции на рынке ценных бумаг, Клиент в случае совершения маржинальных и непокрытых сделок будете нести риск неблагоприятного изменения цены как в отношении ценных бумаг, в результате приобретения которых возникла или увеличилась непокрытая позиция, так и риск в отношении активов, которые служат обеспечением. При этом, в случае если непокрытая позиция возникла или увеличилась в результате продажи ценных бумаг, величина убытков ничем не ограничена – Клиент будет </w:t>
      </w:r>
      <w:r w:rsidR="00D45EFA">
        <w:t>обязан вернуть</w:t>
      </w:r>
      <w:r>
        <w:t xml:space="preserve"> (передать) Брокеру ценные бумаги независимо от изменения их стоимости.</w:t>
      </w:r>
    </w:p>
    <w:p w14:paraId="1507CEB1" w14:textId="77777777" w:rsidR="00B94C28" w:rsidRDefault="00B94C28" w:rsidP="00D32779">
      <w:pPr>
        <w:pStyle w:val="a0"/>
        <w:numPr>
          <w:ilvl w:val="0"/>
          <w:numId w:val="0"/>
        </w:numPr>
      </w:pPr>
      <w:r>
        <w:t>При совершении маржинальных и непокрытых сделок Клиент должен учитывать, что возможность распоряжения активами, являющимися обеспечением по таким сделкам, ограничена.</w:t>
      </w:r>
    </w:p>
    <w:p w14:paraId="67911039" w14:textId="77777777" w:rsidR="00B94C28" w:rsidRDefault="00B94C28" w:rsidP="00D32779">
      <w:pPr>
        <w:pStyle w:val="a0"/>
        <w:numPr>
          <w:ilvl w:val="0"/>
          <w:numId w:val="0"/>
        </w:numPr>
      </w:pPr>
      <w:r>
        <w:t>Имущество (часть имущества), принадлежащее Клиенту, в результате совершения маржинальной или непокрытой сделки является обеспечением исполнения обязательств Клиента перед Брокером и возможность распоряжения им может быть ограничена вплоть до полного запрета совершения с ним каких-либо сделок. Размер обеспечения изменяется в порядке, предусмотренном Договором, и в результате Клиент может быть ограничен в возможности распоряжаться своим имуществом в большей степени, чем до совершения маржинальной (непокрытой) сделки.</w:t>
      </w:r>
    </w:p>
    <w:p w14:paraId="43285630" w14:textId="77777777" w:rsidR="00B94C28" w:rsidRDefault="00B94C28" w:rsidP="00D32779">
      <w:pPr>
        <w:pStyle w:val="a0"/>
        <w:numPr>
          <w:ilvl w:val="0"/>
          <w:numId w:val="0"/>
        </w:numPr>
      </w:pPr>
      <w:r>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который может быть недостаточен для вас. Нормативные акты и условия брокерского договора позволяют Брокеру без согласия Клиента «принудительно закрыть позицию», то есть приобрести ценные бумаги за счет денежных средств Клиента или продать ценные бумаги Клиента. Это может быть сделано по существующим, в том числе невыгодным, ценам и привести к возникновению у вас убытков.</w:t>
      </w:r>
    </w:p>
    <w:p w14:paraId="7D7F5676" w14:textId="77777777" w:rsidR="00B94C28" w:rsidRDefault="00B94C28" w:rsidP="00D32779">
      <w:pPr>
        <w:pStyle w:val="a0"/>
        <w:numPr>
          <w:ilvl w:val="0"/>
          <w:numId w:val="0"/>
        </w:numPr>
      </w:pPr>
      <w:r>
        <w:t>Принудительное закрытие позиции может быть вызвано резкими колебаниями рыночных цен, которые повлекли уменьшение стоимости портфеля Клиента ниже минимальной маржи.</w:t>
      </w:r>
    </w:p>
    <w:p w14:paraId="1924E3B5" w14:textId="77777777" w:rsidR="00B94C28" w:rsidRDefault="00B94C28" w:rsidP="00D32779">
      <w:pPr>
        <w:pStyle w:val="a0"/>
        <w:numPr>
          <w:ilvl w:val="0"/>
          <w:numId w:val="0"/>
        </w:numPr>
      </w:pPr>
      <w:r>
        <w:t xml:space="preserve">Принудительное закрытие позиции может быть вызвано требованиями нормативных актов или внесением Брокером в одностороннем порядке изменений в список ценных бумаг, которые могут быть обеспечением по непокрытым позициям. </w:t>
      </w:r>
    </w:p>
    <w:p w14:paraId="37404D87" w14:textId="77777777" w:rsidR="00B94C28" w:rsidRDefault="00B94C28" w:rsidP="00D32779">
      <w:pPr>
        <w:pStyle w:val="a0"/>
        <w:numPr>
          <w:ilvl w:val="0"/>
          <w:numId w:val="0"/>
        </w:numPr>
      </w:pPr>
      <w:r>
        <w:t>Принудительное закрытие может быть вызвано изменением значений ставок риска, рассчитываемых клиринговой организацией и (или) используемых Брокером в связи с увеличением волатильности соответствующих ценных бумаг.</w:t>
      </w:r>
    </w:p>
    <w:p w14:paraId="38EB056A" w14:textId="77777777" w:rsidR="00B94C28" w:rsidRDefault="00B94C28" w:rsidP="00D32779">
      <w:pPr>
        <w:pStyle w:val="a0"/>
        <w:numPr>
          <w:ilvl w:val="0"/>
          <w:numId w:val="0"/>
        </w:numPr>
      </w:pPr>
      <w:r>
        <w:t>Во всех этих случаях принудительное закрытие позиции может причинить Клиенту значительные убытки, несмотря на то, что после закрытия позиции изменение цен на финансовые инструменты может принять благоприятное для Клиента направление, и Клиент получил бы доход, если бы его позиция не была закрыта. Размер указанных убытков при неблагоприятном стечении обстоятельств может превысить стоимость находящихся на счете Клиента активов.</w:t>
      </w:r>
    </w:p>
    <w:p w14:paraId="2B3B9764" w14:textId="77777777" w:rsidR="00B94C28" w:rsidRDefault="00B94C28" w:rsidP="00952F9F">
      <w:pPr>
        <w:pStyle w:val="a0"/>
        <w:numPr>
          <w:ilvl w:val="2"/>
          <w:numId w:val="5"/>
        </w:numPr>
        <w:ind w:left="926"/>
      </w:pPr>
      <w:r>
        <w:t>Риск ликвидности</w:t>
      </w:r>
    </w:p>
    <w:p w14:paraId="282B8FAD" w14:textId="77777777" w:rsidR="00B94C28" w:rsidRDefault="00B94C28" w:rsidP="00D32779">
      <w:pPr>
        <w:pStyle w:val="a0"/>
        <w:numPr>
          <w:ilvl w:val="0"/>
          <w:numId w:val="0"/>
        </w:numPr>
      </w:pPr>
      <w:r>
        <w:t>Если величина непокрытой позиции по отдельным ценным бумагам является значимой в сравнении с объемом соответствующих ценных бумаг в свободном обращении и (или) в сравнении с объемом торгов на организованном рынке, риск ликвидности при совершении маржинальной и непокрытой сделки усиливается. Трудности с приобретением или продажей активов могут привести к увеличению убытков по сравнению с обычными сделками. Аналогично необходимо учитывать возрастающий риск ликвидности, если обеспечением непокрытой позиции Клиента являются ценные бумаги и для закрытия непокрытой позиции может потребоваться реализация существенного количества ценных бумаг.</w:t>
      </w:r>
    </w:p>
    <w:p w14:paraId="2A33AA1A" w14:textId="77777777" w:rsidR="00B94C28" w:rsidRDefault="00B94C28" w:rsidP="00D32779">
      <w:pPr>
        <w:pStyle w:val="a0"/>
        <w:numPr>
          <w:ilvl w:val="0"/>
          <w:numId w:val="0"/>
        </w:numPr>
      </w:pPr>
      <w:r>
        <w:t>Поручения Клиента,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Клиентом цене может оказаться невозможным.</w:t>
      </w:r>
    </w:p>
    <w:p w14:paraId="1B118183" w14:textId="77777777" w:rsidR="00B94C28" w:rsidRDefault="00B94C28" w:rsidP="00D32779">
      <w:pPr>
        <w:pStyle w:val="a0"/>
        <w:numPr>
          <w:ilvl w:val="0"/>
          <w:numId w:val="0"/>
        </w:numPr>
      </w:pPr>
    </w:p>
    <w:p w14:paraId="09A23ECF" w14:textId="77777777" w:rsidR="00B94C28" w:rsidRDefault="00B94C28" w:rsidP="00952F9F">
      <w:pPr>
        <w:pStyle w:val="a0"/>
        <w:numPr>
          <w:ilvl w:val="2"/>
          <w:numId w:val="5"/>
        </w:numPr>
        <w:ind w:left="926"/>
      </w:pPr>
      <w:r>
        <w:t>ДЕКЛАРАЦИЯ О РИСКАХ, СВЯЗАННЫХ С ПРОИЗВОДНЫМИ ФИНАНСОВЫМИ ИНСТРУМЕНТАМИ</w:t>
      </w:r>
    </w:p>
    <w:p w14:paraId="305031DD" w14:textId="77777777" w:rsidR="00B94C28" w:rsidRDefault="00B94C28" w:rsidP="00D32779">
      <w:pPr>
        <w:pStyle w:val="a0"/>
        <w:numPr>
          <w:ilvl w:val="0"/>
          <w:numId w:val="0"/>
        </w:numPr>
      </w:pPr>
      <w:r>
        <w:t>Цель настоящей Декларации о рисках, связанных с производными финансовыми инструментами (далее – Декларация) — предоставить Клиенту информацию об основных рисках, связанных с производными финансовыми инструментами.</w:t>
      </w:r>
    </w:p>
    <w:p w14:paraId="0F95BAA3" w14:textId="77777777" w:rsidR="00B94C28" w:rsidRDefault="00B94C28" w:rsidP="00D32779">
      <w:pPr>
        <w:pStyle w:val="a0"/>
        <w:numPr>
          <w:ilvl w:val="0"/>
          <w:numId w:val="0"/>
        </w:numPr>
      </w:pPr>
      <w:r>
        <w:lastRenderedPageBreak/>
        <w:t xml:space="preserve">Данные инструменты (фьючерсы, форварды, опционы, свопы и др.) подходят не всем Клиентам. Более того, некоторые виды производных финансовых инструментов сопряжены с </w:t>
      </w:r>
      <w:r w:rsidR="00D45EFA">
        <w:t>большим</w:t>
      </w:r>
      <w:r>
        <w:t xml:space="preserve"> уровнем риска, чем другие. Так, продажа опционных контрактов и заключение фьючерсных контрактов, форвардных контрактов и своп-контрактов при относительно небольших неблагоприятных колебаниях цен на рынке может подвергнуть Клиента риску значительных убытков. С 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14:paraId="7E25C066" w14:textId="77777777" w:rsidR="00B94C28" w:rsidRDefault="00B94C28" w:rsidP="00D32779">
      <w:pPr>
        <w:pStyle w:val="a0"/>
        <w:numPr>
          <w:ilvl w:val="0"/>
          <w:numId w:val="0"/>
        </w:numPr>
      </w:pPr>
      <w:r>
        <w:t>Настоящая Декларация относится также и к производным финансовым инструментам, направленным на снижение рисков других операций на фондовом рынке. Клиент должен внимательно оценить, как его производные финансовые инструменты соотносятся с операциями, риски по которым они призваны ограничить, и убедится, что объем позиции на срочном рынке соответствует объему хеджируемой позиции на спот-рынке.</w:t>
      </w:r>
    </w:p>
    <w:p w14:paraId="09530A4F" w14:textId="77777777" w:rsidR="00B94C28" w:rsidRDefault="00B94C28" w:rsidP="00D32779">
      <w:pPr>
        <w:pStyle w:val="a0"/>
        <w:numPr>
          <w:ilvl w:val="0"/>
          <w:numId w:val="0"/>
        </w:numPr>
      </w:pPr>
      <w:r>
        <w:t>Учитывая нижеизложенное, Брокер рекомендует Клиенту внимательно рассмотреть вопрос о том, являются ли риски, возникающие при проведении соответствующих операций, приемлемыми для Клиента с учетом его инвестиционных целей и финансовых возможностей. Данная Декларация не имеет своей целью заставить Клиента отказаться от осуществления таких операций, а призвана помочь Клиенту оценить его риски и ответственно подойти к решению вопроса о выборе инвестиционной стратегии и условий Договора с Брокером.</w:t>
      </w:r>
    </w:p>
    <w:p w14:paraId="51BF38E9" w14:textId="77777777" w:rsidR="00B94C28" w:rsidRDefault="00B94C28" w:rsidP="00D32779">
      <w:pPr>
        <w:pStyle w:val="a0"/>
        <w:numPr>
          <w:ilvl w:val="0"/>
          <w:numId w:val="0"/>
        </w:numPr>
      </w:pPr>
      <w:r>
        <w:t>Клиент должен убедиться, что настоящая Декларация понятна ему, и при необходимости он может получить разъяснения у Брокера или консультанта, специализирующегося на соответствующих вопросах.</w:t>
      </w:r>
    </w:p>
    <w:p w14:paraId="2FF73609" w14:textId="77777777" w:rsidR="00B94C28" w:rsidRDefault="00B94C28" w:rsidP="00952F9F">
      <w:pPr>
        <w:pStyle w:val="a0"/>
        <w:numPr>
          <w:ilvl w:val="2"/>
          <w:numId w:val="5"/>
        </w:numPr>
        <w:ind w:left="926"/>
      </w:pPr>
      <w:r>
        <w:t>Рыночный риск</w:t>
      </w:r>
    </w:p>
    <w:p w14:paraId="39E0C69F" w14:textId="77777777" w:rsidR="00B94C28" w:rsidRDefault="00B94C28" w:rsidP="00D32779">
      <w:pPr>
        <w:pStyle w:val="a0"/>
        <w:numPr>
          <w:ilvl w:val="0"/>
          <w:numId w:val="0"/>
        </w:numPr>
      </w:pPr>
      <w:r>
        <w:t>Помимо общего рыночного (ценового) риска, который несет Клиент, совершающий операции на рынке ценных бумаг, Клиент в случае заключения им договоров, являющихся производными финансовыми инструментами, будет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7F3082F2" w14:textId="77777777" w:rsidR="00B94C28" w:rsidRDefault="00B94C28" w:rsidP="00D32779">
      <w:pPr>
        <w:pStyle w:val="a0"/>
        <w:numPr>
          <w:ilvl w:val="0"/>
          <w:numId w:val="0"/>
        </w:numPr>
      </w:pPr>
      <w:r>
        <w:t>В случае неблагоприятного изменения цены Клиент может в сравнительно короткий срок потерять средства, являющиеся обеспечением производных финансовых инструментов.</w:t>
      </w:r>
    </w:p>
    <w:p w14:paraId="031C7F2B" w14:textId="77777777" w:rsidR="00B94C28" w:rsidRDefault="00B94C28" w:rsidP="00D32779">
      <w:pPr>
        <w:pStyle w:val="a0"/>
        <w:numPr>
          <w:ilvl w:val="0"/>
          <w:numId w:val="0"/>
        </w:numPr>
      </w:pPr>
      <w:r>
        <w:t>При заключении договоров, являющихся производными финансовыми инструментами, Клиент должен учитывать, что возможность распоряжения активами, являющимися обеспечением по таким договорам, ограничена.</w:t>
      </w:r>
    </w:p>
    <w:p w14:paraId="774754D5" w14:textId="77777777" w:rsidR="00B94C28" w:rsidRDefault="00B94C28" w:rsidP="00D32779">
      <w:pPr>
        <w:pStyle w:val="a0"/>
        <w:numPr>
          <w:ilvl w:val="0"/>
          <w:numId w:val="0"/>
        </w:numPr>
      </w:pPr>
      <w:r>
        <w:t>Имущество (часть имущества), принадлежащее Клиенту, в результате заключения договора, являющегося производным финансовым инструментом, будет являться обеспечением исполнения обязательств по указанному договору и распоряжение им, то есть возможность совершения Клиентом сделок с ним, будет ограничено. Размер обеспечения изменяется в порядке, предусмотренном договором (спецификацией контракта), и в результате Клиент может быть ограничен в возможности распоряжаться вашим имуществом в большей степени, чем до заключения Договора.</w:t>
      </w:r>
    </w:p>
    <w:p w14:paraId="068E62C6" w14:textId="77777777" w:rsidR="00B94C28" w:rsidRDefault="00B94C28" w:rsidP="00D32779">
      <w:pPr>
        <w:pStyle w:val="a0"/>
        <w:numPr>
          <w:ilvl w:val="0"/>
          <w:numId w:val="0"/>
        </w:numPr>
      </w:pPr>
      <w:r>
        <w:t xml:space="preserve">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который может быть недостаточен для Клиента. </w:t>
      </w:r>
      <w:r w:rsidR="00D45EFA">
        <w:t>Брокер в</w:t>
      </w:r>
      <w:r>
        <w:t xml:space="preserve"> этом случае вправе без дополнительного согласия Клиента «принудительно закрыть позицию», то есть заключить договор, являющийся производным финансовым инструментом, или приобрести ценные бумаги за счет денежных средств Клиента, или продать его ценные бумаги. Это может быть сделано по существующим, в том числе невыгодным, ценам и привести к возникновению у Клиента убытков.</w:t>
      </w:r>
    </w:p>
    <w:p w14:paraId="1F7005FF" w14:textId="77777777" w:rsidR="00B94C28" w:rsidRDefault="00B94C28" w:rsidP="00D32779">
      <w:pPr>
        <w:pStyle w:val="a0"/>
        <w:numPr>
          <w:ilvl w:val="0"/>
          <w:numId w:val="0"/>
        </w:numPr>
      </w:pPr>
      <w:r>
        <w:t>Клиент может понести значительные убытки, несмотря на то, что после этого изменение цен на финансовые инструменты может принять благоприятное для Клиента направление и Клиент получил бы доход, если бы ваша позиция не была закрыта. Размер указанных убытков при неблагоприятном стечении обстоятельств может превысить стоимость находящихся на счету Клиента активов.</w:t>
      </w:r>
    </w:p>
    <w:p w14:paraId="27A2C6BA" w14:textId="77777777" w:rsidR="00B94C28" w:rsidRDefault="00B94C28" w:rsidP="00952F9F">
      <w:pPr>
        <w:pStyle w:val="a0"/>
        <w:numPr>
          <w:ilvl w:val="2"/>
          <w:numId w:val="5"/>
        </w:numPr>
        <w:ind w:left="926"/>
      </w:pPr>
      <w:r>
        <w:t>Риск ликвидности</w:t>
      </w:r>
    </w:p>
    <w:p w14:paraId="2AAEA52A" w14:textId="77777777" w:rsidR="00B94C28" w:rsidRDefault="00B94C28" w:rsidP="00D32779">
      <w:pPr>
        <w:pStyle w:val="a0"/>
        <w:numPr>
          <w:ilvl w:val="0"/>
          <w:numId w:val="0"/>
        </w:numPr>
      </w:pPr>
      <w:r>
        <w:t xml:space="preserve">Трудности с закрытием позиций и потери в цене могут привести к увеличению убытков от производных финансовых инструментов по сравнению с обычными сделками. </w:t>
      </w:r>
    </w:p>
    <w:p w14:paraId="0902FCB3" w14:textId="77777777" w:rsidR="00B94C28" w:rsidRDefault="00B94C28" w:rsidP="00D32779">
      <w:pPr>
        <w:pStyle w:val="a0"/>
        <w:numPr>
          <w:ilvl w:val="0"/>
          <w:numId w:val="0"/>
        </w:numPr>
      </w:pPr>
      <w:r>
        <w:t>Если инвестиционная стратегия Клиента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Клиент должен обращать внимание на ликвидность соответствующих контрактов, так как закрытие позиций по неликвидным контрактам может привести к значительным убыткам. Обратите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14:paraId="52A51A98" w14:textId="77777777" w:rsidR="00B94C28" w:rsidRDefault="00B94C28" w:rsidP="00D32779">
      <w:pPr>
        <w:pStyle w:val="a0"/>
        <w:numPr>
          <w:ilvl w:val="0"/>
          <w:numId w:val="0"/>
        </w:numPr>
      </w:pPr>
      <w:r>
        <w:lastRenderedPageBreak/>
        <w:t>Если заключенный Клиентом договор, являющийся производным финансовым инструментом, неликвиден, и у Клиента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22FA2292" w14:textId="77777777" w:rsidR="00B94C28" w:rsidRDefault="00B94C28" w:rsidP="00D32779">
      <w:pPr>
        <w:pStyle w:val="a0"/>
        <w:numPr>
          <w:ilvl w:val="0"/>
          <w:numId w:val="0"/>
        </w:numPr>
      </w:pPr>
      <w:r>
        <w:t>Поручения Клиента,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вами цене может оказаться невозможным.</w:t>
      </w:r>
    </w:p>
    <w:p w14:paraId="710CFD59" w14:textId="77777777" w:rsidR="00B94C28" w:rsidRDefault="00B94C28" w:rsidP="00D32779">
      <w:pPr>
        <w:pStyle w:val="a0"/>
        <w:numPr>
          <w:ilvl w:val="0"/>
          <w:numId w:val="0"/>
        </w:numPr>
      </w:pPr>
      <w:r>
        <w:t>Операции с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влекут также риски, связанные с иностранным происхождением базисного актива.</w:t>
      </w:r>
    </w:p>
    <w:p w14:paraId="1A603605" w14:textId="77777777" w:rsidR="00B94C28" w:rsidRDefault="00B94C28" w:rsidP="00952F9F">
      <w:pPr>
        <w:pStyle w:val="a0"/>
        <w:numPr>
          <w:ilvl w:val="2"/>
          <w:numId w:val="5"/>
        </w:numPr>
        <w:ind w:left="926"/>
      </w:pPr>
      <w:r>
        <w:t>ДЕКЛАРАЦИЯ О РИСКАХ, СВЯЗАННЫХ С ПРИОБРЕТЕНИЕМ ИНОСТРАННЫХ ЦЕННЫХ БУМАГ</w:t>
      </w:r>
    </w:p>
    <w:p w14:paraId="78052CDD" w14:textId="77777777" w:rsidR="00B94C28" w:rsidRDefault="00B94C28" w:rsidP="00D32779">
      <w:pPr>
        <w:pStyle w:val="a0"/>
        <w:numPr>
          <w:ilvl w:val="0"/>
          <w:numId w:val="0"/>
        </w:numPr>
      </w:pPr>
      <w:r>
        <w:t>Целью настоящей Декларации о рисках, связанных с приобретением иностранных ценных бумаг (далее – Декларация) является предоставление Клиенту информации о рисках, связанных с приобретением иностранных ценных бумаг. Иностранные ценные бумаги могут быть приобретены за рубежом или на российском, в том числе организованном, фондовом рынке.</w:t>
      </w:r>
    </w:p>
    <w:p w14:paraId="79970C53" w14:textId="77777777" w:rsidR="00B94C28" w:rsidRDefault="00B94C28" w:rsidP="00D32779">
      <w:pPr>
        <w:pStyle w:val="a0"/>
        <w:numPr>
          <w:ilvl w:val="0"/>
          <w:numId w:val="0"/>
        </w:numPr>
      </w:pPr>
      <w:r>
        <w:t>Операциям с иностранными ценными бумагами присущи общие риски, связанные с операциями на рынке ценных бумаг со следующими особенностями.</w:t>
      </w:r>
    </w:p>
    <w:p w14:paraId="32C0B7AD" w14:textId="77777777" w:rsidR="00B94C28" w:rsidRDefault="00B94C28" w:rsidP="00D32779">
      <w:pPr>
        <w:pStyle w:val="a0"/>
        <w:numPr>
          <w:ilvl w:val="0"/>
          <w:numId w:val="0"/>
        </w:numPr>
      </w:pPr>
      <w:r>
        <w:t xml:space="preserve">Учитывая нижеизложенное, Брокер рекомендует Клиенту внимательно рассмотреть вопрос о том, являются ли риски, возникающие при проведении соответствующих операций, приемлемыми для Клиента с учетом его инвестиционных целей и финансовых возможностей. Данная Декларация не имеет своей целью заставить Клиента отказаться от осуществления таких операций, а призвана помочь Клиенту оценить их риски и ответственно подойти к решению вопроса о </w:t>
      </w:r>
      <w:r w:rsidR="00D45EFA">
        <w:t>выборе инвестиционной</w:t>
      </w:r>
      <w:r>
        <w:t xml:space="preserve"> стратегии и условий договора с Брокером.</w:t>
      </w:r>
    </w:p>
    <w:p w14:paraId="26533480" w14:textId="77777777" w:rsidR="00B94C28" w:rsidRDefault="00B94C28" w:rsidP="00952F9F">
      <w:pPr>
        <w:pStyle w:val="a0"/>
        <w:numPr>
          <w:ilvl w:val="2"/>
          <w:numId w:val="5"/>
        </w:numPr>
        <w:ind w:left="926"/>
      </w:pPr>
      <w:r>
        <w:t>Системные риски</w:t>
      </w:r>
    </w:p>
    <w:p w14:paraId="6111E55E" w14:textId="77777777" w:rsidR="00B94C28" w:rsidRDefault="00B94C28" w:rsidP="00D32779">
      <w:pPr>
        <w:pStyle w:val="a0"/>
        <w:numPr>
          <w:ilvl w:val="0"/>
          <w:numId w:val="0"/>
        </w:numPr>
      </w:pPr>
      <w:r>
        <w:t>Применительно к иностранным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иностранной ценной бумаге.</w:t>
      </w:r>
    </w:p>
    <w:p w14:paraId="0699434F" w14:textId="77777777" w:rsidR="00B94C28" w:rsidRDefault="00B94C28" w:rsidP="00D32779">
      <w:pPr>
        <w:pStyle w:val="a0"/>
        <w:numPr>
          <w:ilvl w:val="0"/>
          <w:numId w:val="0"/>
        </w:numPr>
      </w:pPr>
      <w:r>
        <w:t>На уровень системного риска могут оказывать влияние и многие другие факторы, в 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в иностранную ценную бумагу является «суверенный рейтинг» в иностранной или национальной валюте, присвоенный стране, в которой зарегистрирован эмитент,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14:paraId="40B7E05A" w14:textId="77777777" w:rsidR="00B94C28" w:rsidRDefault="00B94C28" w:rsidP="00D32779">
      <w:pPr>
        <w:pStyle w:val="a0"/>
        <w:numPr>
          <w:ilvl w:val="0"/>
          <w:numId w:val="0"/>
        </w:numPr>
      </w:pPr>
      <w:r>
        <w:t>В случае совершения сделок с иностранными депозитарными расписками помимо рисков, связанных с эмитентом самих расписок, необходимо учитывать и риски, связанные с эмитентом представляемых данными расписками иностранных ценных бумаг.</w:t>
      </w:r>
    </w:p>
    <w:p w14:paraId="6926AE71" w14:textId="77777777" w:rsidR="00B94C28" w:rsidRDefault="00B94C28" w:rsidP="00D32779">
      <w:pPr>
        <w:pStyle w:val="a0"/>
        <w:numPr>
          <w:ilvl w:val="0"/>
          <w:numId w:val="0"/>
        </w:numPr>
      </w:pPr>
      <w:r>
        <w:t>В настоящее время законодательство разрешает российскими инвесторами, в том числе не являющимися квалифицированными, приобретение допущенных к публичному размещению и (или) публичному обращению в Российской Федерации иностранных ценных бумаг как за рубежом, так и в России, а также позволяет учет прав на такие ценные бумаги российскими депозитариями. Между тем, существуют риски изменения регулятивных подходов к владению и операциям, а также к учету прав на иностранные финансовые инструменты, в результате чего может возникнуть необходимость по их отчуждению вопреки планам Клиента.</w:t>
      </w:r>
    </w:p>
    <w:p w14:paraId="0BFF0569" w14:textId="77777777" w:rsidR="00B94C28" w:rsidRDefault="00B94C28" w:rsidP="00952F9F">
      <w:pPr>
        <w:pStyle w:val="a0"/>
        <w:numPr>
          <w:ilvl w:val="2"/>
          <w:numId w:val="5"/>
        </w:numPr>
        <w:ind w:left="926"/>
      </w:pPr>
      <w:r>
        <w:t>Правовые риски</w:t>
      </w:r>
    </w:p>
    <w:p w14:paraId="517F573F" w14:textId="77777777" w:rsidR="00B94C28" w:rsidRDefault="00B94C28" w:rsidP="00D32779">
      <w:pPr>
        <w:pStyle w:val="a0"/>
        <w:numPr>
          <w:ilvl w:val="0"/>
          <w:numId w:val="0"/>
        </w:numPr>
      </w:pPr>
      <w:r>
        <w:t>При приобретении иностранных ценных бумаг необходимо отдавать себе отчет в том, что они не всегда являются аналогами российских ценных бумаг. В любом случае, предоставляемые по ним права и правила их осуществления могут существенно отличаться от прав по российским ценным бумагам.</w:t>
      </w:r>
    </w:p>
    <w:p w14:paraId="1D42FE61" w14:textId="77777777" w:rsidR="00B94C28" w:rsidRDefault="00B94C28" w:rsidP="00D32779">
      <w:pPr>
        <w:pStyle w:val="a0"/>
        <w:numPr>
          <w:ilvl w:val="0"/>
          <w:numId w:val="0"/>
        </w:numPr>
      </w:pPr>
      <w:r>
        <w:t>Возможности судебной защиты прав по иностранным ценным бумагам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при операциях с иностранными ценными бумагами Клиент в большинстве случаев не сможет полагаться на защиту своих прав и законных интересов российскими уполномоченными органами.</w:t>
      </w:r>
    </w:p>
    <w:p w14:paraId="2E2597B2" w14:textId="77777777" w:rsidR="00B94C28" w:rsidRDefault="00B94C28" w:rsidP="00952F9F">
      <w:pPr>
        <w:pStyle w:val="a0"/>
        <w:numPr>
          <w:ilvl w:val="2"/>
          <w:numId w:val="5"/>
        </w:numPr>
        <w:ind w:left="926"/>
      </w:pPr>
      <w:r>
        <w:lastRenderedPageBreak/>
        <w:t>Раскрытие информации</w:t>
      </w:r>
    </w:p>
    <w:p w14:paraId="733953F0" w14:textId="77777777" w:rsidR="00B94C28" w:rsidRDefault="00B94C28" w:rsidP="00D32779">
      <w:pPr>
        <w:pStyle w:val="a0"/>
        <w:numPr>
          <w:ilvl w:val="0"/>
          <w:numId w:val="0"/>
        </w:numPr>
      </w:pPr>
      <w:r>
        <w:t>Российское законодательство допускает раскрытие информации в отношении иностранных ценных бумаг по правилам, действующим за рубежом, и на английском языке. Клиент должен оценить свою готовность анализировать информацию на английском языке, а также то, понимаете ли он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79561AF1" w14:textId="77777777" w:rsidR="00B94C28" w:rsidRDefault="00B94C28" w:rsidP="00D32779">
      <w:pPr>
        <w:pStyle w:val="a0"/>
        <w:numPr>
          <w:ilvl w:val="0"/>
          <w:numId w:val="0"/>
        </w:numPr>
      </w:pPr>
      <w:r>
        <w:t xml:space="preserve">Также российские организаторы торговли и (или) Брокеры могут осуществлять перевод некоторых документов (информации), раскрываемых иностранным эмитентом </w:t>
      </w:r>
      <w:r w:rsidR="00D45EFA">
        <w:t>для удобства</w:t>
      </w:r>
      <w:r>
        <w:t xml:space="preserve"> Клиента. В этом случае перевод может восприниматься исключительно как вспомогательная информация к официально раскрытым документам (информации) на иностранном языке. Всегда учитывайте вероятность ошибок переводчика, в том </w:t>
      </w:r>
      <w:r w:rsidR="00D45EFA">
        <w:t>числе связанных</w:t>
      </w:r>
      <w:r>
        <w:t xml:space="preserve"> с возможным различным переводом одних и тех же иностранных слов и фраз или отсутствием общепринятого русского эквивалента.</w:t>
      </w:r>
    </w:p>
    <w:p w14:paraId="77547A05" w14:textId="77777777" w:rsidR="00B94C28" w:rsidRDefault="00B94C28" w:rsidP="00952F9F">
      <w:pPr>
        <w:pStyle w:val="a0"/>
        <w:numPr>
          <w:ilvl w:val="2"/>
          <w:numId w:val="5"/>
        </w:numPr>
        <w:ind w:left="926"/>
      </w:pPr>
      <w:r>
        <w:t>ДЕКЛАРАЦИЯ О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w:t>
      </w:r>
    </w:p>
    <w:p w14:paraId="7EDA165C" w14:textId="77777777" w:rsidR="00B94C28" w:rsidRDefault="00B94C28" w:rsidP="00D32779">
      <w:pPr>
        <w:pStyle w:val="a0"/>
        <w:numPr>
          <w:ilvl w:val="0"/>
          <w:numId w:val="0"/>
        </w:numPr>
      </w:pPr>
      <w:r>
        <w:t>Цель настоящей Декларации о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 – Декларация) - предоставить Клиенту общую информацию об основных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 – производные финансовые инструменты с иностранным базисным активом). Заключение указанных договоров связано с рисками, характерными для всех производных финансовых инструментов, а также специфическими рисками, обусловленными иностранным происхождением базисного актива.</w:t>
      </w:r>
    </w:p>
    <w:p w14:paraId="0F98D411" w14:textId="77777777" w:rsidR="00B94C28" w:rsidRDefault="00B94C28" w:rsidP="00D32779">
      <w:pPr>
        <w:pStyle w:val="a0"/>
        <w:numPr>
          <w:ilvl w:val="0"/>
          <w:numId w:val="0"/>
        </w:numPr>
      </w:pPr>
      <w:r>
        <w:t>Учитывая нижеизложенное, Брокер рекомендует Клиенту внимательно рассмотреть вопрос о том, являются ли риски, возникающие при проведении соответствующих операций, приемлемыми для Клиента с учетом его инвестиционных целей и финансовых возможностей. Данная Декларация не имеет своей целью заставить Клиента отказаться от осуществления таких операций, а призвана помочь Клиенту оценить их риски и ответственно подойти к решению вопроса о выборе своей инвестиционной стратегии и условий договора с Брокером.</w:t>
      </w:r>
    </w:p>
    <w:p w14:paraId="750C4167" w14:textId="77777777" w:rsidR="00B94C28" w:rsidRDefault="00B94C28" w:rsidP="00952F9F">
      <w:pPr>
        <w:pStyle w:val="a0"/>
        <w:numPr>
          <w:ilvl w:val="2"/>
          <w:numId w:val="5"/>
        </w:numPr>
        <w:ind w:left="926"/>
      </w:pPr>
      <w:r>
        <w:t>Риски, связанные производными финансовыми инструментами</w:t>
      </w:r>
    </w:p>
    <w:p w14:paraId="7235F338" w14:textId="77777777" w:rsidR="00B94C28" w:rsidRDefault="00B94C28" w:rsidP="00D32779">
      <w:pPr>
        <w:pStyle w:val="a0"/>
        <w:numPr>
          <w:ilvl w:val="0"/>
          <w:numId w:val="0"/>
        </w:numPr>
      </w:pPr>
      <w:r>
        <w:t>Данные инструменты подходят не всем Клиентам. Более того, некоторые виды производных финансовых инструментов сопряжены с большим уровнем риска, чем другие. Так, при покупке опционного контракта потери Клиента не превысят величину уплаченных премии, вознаграждения и расходов, связанных с их совершением. Продажа опционных контрактов с точки зрения риска Клиента и заключение фьючерсных контрактов, форвардных контрактов и своп контрактов сопоставимы - при относительно небольших неблагоприятных колебаниях цен на рынке Клиент подвергается риску значительных убытков, при этом в случае продажи фьючерсных и форвардных контрактов и продажи опционов на покупку (опционов «</w:t>
      </w:r>
      <w:proofErr w:type="spellStart"/>
      <w:r>
        <w:t>колл</w:t>
      </w:r>
      <w:proofErr w:type="spellEnd"/>
      <w:r>
        <w:t>») неограниченных убытков. С 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14:paraId="1AC08D47" w14:textId="77777777" w:rsidR="00B94C28" w:rsidRDefault="00B94C28" w:rsidP="00D32779">
      <w:pPr>
        <w:pStyle w:val="a0"/>
        <w:numPr>
          <w:ilvl w:val="0"/>
          <w:numId w:val="0"/>
        </w:numPr>
      </w:pPr>
      <w:r>
        <w:t>Настоящая Декларация относится также и к производным финансовым инструментам, направленным на снижение рисков других операций на фондовом рынке. Клиент должен внимательно оценить, как его производные финансовые инструменты соотносятся с операциями, риски по которым он намерен ограничить, и убедиться, что объем его позиции на срочном рынке соответствует объему позиции на спот рынке, которую он хеджирует.</w:t>
      </w:r>
    </w:p>
    <w:p w14:paraId="67F89FDA" w14:textId="77777777" w:rsidR="00B94C28" w:rsidRDefault="00B94C28" w:rsidP="00952F9F">
      <w:pPr>
        <w:pStyle w:val="a0"/>
        <w:numPr>
          <w:ilvl w:val="2"/>
          <w:numId w:val="5"/>
        </w:numPr>
        <w:ind w:left="926"/>
      </w:pPr>
      <w:r>
        <w:t>Рыночный (ценовой) риск</w:t>
      </w:r>
    </w:p>
    <w:p w14:paraId="48195DD7" w14:textId="77777777" w:rsidR="00B94C28" w:rsidRDefault="00B94C28" w:rsidP="00D32779">
      <w:pPr>
        <w:pStyle w:val="a0"/>
        <w:numPr>
          <w:ilvl w:val="0"/>
          <w:numId w:val="0"/>
        </w:numPr>
      </w:pPr>
      <w:r>
        <w:t>Помимо общего рыночного (ценового) риска, который несет Клиент, совершающий операции на рынке ценных бумаг, он, в случае заключения фьючерсных, форвардных и своп договоров (контрактов), а также в случае продажи опционных контрактов, Клиент будет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1031CD50" w14:textId="77777777" w:rsidR="00B94C28" w:rsidRDefault="00B94C28" w:rsidP="00D32779">
      <w:pPr>
        <w:pStyle w:val="a0"/>
        <w:numPr>
          <w:ilvl w:val="0"/>
          <w:numId w:val="0"/>
        </w:numPr>
      </w:pPr>
      <w:r>
        <w:t>В случае неблагоприятного изменения цены Клиент может в сравнительно короткий срок потерять средства, являющиеся обеспечением производных финансовых инструментов.</w:t>
      </w:r>
    </w:p>
    <w:p w14:paraId="619E1F1F" w14:textId="77777777" w:rsidR="00B94C28" w:rsidRDefault="00B94C28" w:rsidP="00952F9F">
      <w:pPr>
        <w:pStyle w:val="a0"/>
        <w:numPr>
          <w:ilvl w:val="2"/>
          <w:numId w:val="5"/>
        </w:numPr>
        <w:ind w:left="926"/>
      </w:pPr>
      <w:r>
        <w:t xml:space="preserve">Риск ликвидности </w:t>
      </w:r>
    </w:p>
    <w:p w14:paraId="0A1CD6C9" w14:textId="77777777" w:rsidR="00B94C28" w:rsidRDefault="00B94C28" w:rsidP="00D32779">
      <w:pPr>
        <w:pStyle w:val="a0"/>
        <w:numPr>
          <w:ilvl w:val="0"/>
          <w:numId w:val="0"/>
        </w:numPr>
      </w:pPr>
      <w:r>
        <w:lastRenderedPageBreak/>
        <w:t>Если инвестиционная стратегия Клиента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дополнительным убыткам в связи с их низкой ликвидностью. Обратите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14:paraId="0F688D6D" w14:textId="77777777" w:rsidR="00B94C28" w:rsidRDefault="00B94C28" w:rsidP="00D32779">
      <w:pPr>
        <w:pStyle w:val="a0"/>
        <w:numPr>
          <w:ilvl w:val="0"/>
          <w:numId w:val="0"/>
        </w:numPr>
      </w:pPr>
      <w:r>
        <w:t>Если заключенный Клиентом договор, являющийся производным финансовым инструментом, неликвиден, и у Клиента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39064F1D" w14:textId="77777777" w:rsidR="00B94C28" w:rsidRDefault="00B94C28" w:rsidP="00D32779">
      <w:pPr>
        <w:pStyle w:val="a0"/>
        <w:numPr>
          <w:ilvl w:val="0"/>
          <w:numId w:val="0"/>
        </w:numPr>
      </w:pPr>
      <w:r>
        <w:t xml:space="preserve">При этом трудности с закрытием </w:t>
      </w:r>
      <w:r w:rsidR="00D45EFA">
        <w:t>позиций и</w:t>
      </w:r>
      <w:r>
        <w:t xml:space="preserve"> потери в цене могут привести к увеличению убытков по сравнению с обычными сделками. </w:t>
      </w:r>
    </w:p>
    <w:p w14:paraId="4215CE12" w14:textId="77777777" w:rsidR="00B94C28" w:rsidRDefault="00B94C28" w:rsidP="00D32779">
      <w:pPr>
        <w:pStyle w:val="a0"/>
        <w:numPr>
          <w:ilvl w:val="0"/>
          <w:numId w:val="0"/>
        </w:numPr>
      </w:pPr>
      <w:r>
        <w:t>Поручения Клиента,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Клиентом цене может оказаться невозможным.</w:t>
      </w:r>
    </w:p>
    <w:p w14:paraId="598F6DC4" w14:textId="77777777" w:rsidR="00B94C28" w:rsidRDefault="00B94C28" w:rsidP="00D32779">
      <w:pPr>
        <w:pStyle w:val="a0"/>
        <w:numPr>
          <w:ilvl w:val="0"/>
          <w:numId w:val="0"/>
        </w:numPr>
      </w:pPr>
      <w:r>
        <w:t xml:space="preserve">Ограничение распоряжения средствами, являющимися обеспечением  </w:t>
      </w:r>
    </w:p>
    <w:p w14:paraId="6E72E140" w14:textId="77777777" w:rsidR="00B94C28" w:rsidRDefault="00B94C28" w:rsidP="00D32779">
      <w:pPr>
        <w:pStyle w:val="a0"/>
        <w:numPr>
          <w:ilvl w:val="0"/>
          <w:numId w:val="0"/>
        </w:numPr>
      </w:pPr>
      <w:r>
        <w:t xml:space="preserve">Имущество (часть имущества), принадлежащее Клиенту, в результате заключения договора, являющегося производным финансовым инструментом, будет являться обеспечением </w:t>
      </w:r>
      <w:r w:rsidR="00D45EFA">
        <w:t>исполнения обязательств</w:t>
      </w:r>
      <w:r>
        <w:t xml:space="preserve"> Клиента по договору и распоряжение им, то есть возможность </w:t>
      </w:r>
      <w:r w:rsidR="00D45EFA">
        <w:t>совершения Клиентом</w:t>
      </w:r>
      <w:r>
        <w:t xml:space="preserve"> </w:t>
      </w:r>
      <w:r w:rsidR="00D45EFA">
        <w:t>сделок с</w:t>
      </w:r>
      <w:r>
        <w:t xml:space="preserve"> ним, будет ограничено. Размер обеспечения изменяется в порядке, предусмотренном договором (спецификацией контракта), и в результате Клиент может быть ограничен в возможности распоряжаться своим имуществом в большей степени, чем до заключения договора.</w:t>
      </w:r>
    </w:p>
    <w:p w14:paraId="4838476A" w14:textId="77777777" w:rsidR="00B94C28" w:rsidRDefault="00B94C28" w:rsidP="00952F9F">
      <w:pPr>
        <w:pStyle w:val="a0"/>
        <w:numPr>
          <w:ilvl w:val="2"/>
          <w:numId w:val="5"/>
        </w:numPr>
        <w:ind w:left="926"/>
      </w:pPr>
      <w:r>
        <w:t>Риск принудительного закрытия позиции</w:t>
      </w:r>
    </w:p>
    <w:p w14:paraId="32188E64" w14:textId="77777777" w:rsidR="00B94C28" w:rsidRDefault="00B94C28" w:rsidP="00D32779">
      <w:pPr>
        <w:pStyle w:val="a0"/>
        <w:numPr>
          <w:ilvl w:val="0"/>
          <w:numId w:val="0"/>
        </w:numPr>
      </w:pPr>
      <w:r>
        <w:t xml:space="preserve">Неблагоприятное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которого может быть недостаточно для Клиента. </w:t>
      </w:r>
      <w:r w:rsidR="00D45EFA">
        <w:t>Брокер в</w:t>
      </w:r>
      <w:r>
        <w:t xml:space="preserve"> этом случае вправе </w:t>
      </w:r>
      <w:r w:rsidR="00D45EFA">
        <w:t>без дополнительного</w:t>
      </w:r>
      <w:r>
        <w:t xml:space="preserve"> согласия </w:t>
      </w:r>
      <w:r w:rsidR="00D45EFA">
        <w:t>Клиента «</w:t>
      </w:r>
      <w:r>
        <w:t>принудительно закрыть позицию», то есть заключить договор, являющийся производным финансовым инструментом, или приобрести ценные бумаги за счет денежных средств Клиента, или продать его ценные бумаги. Это может быть сделано по существующим, в том числе невыгодным, ценам и привести к возникновению у Клиента убытков.</w:t>
      </w:r>
    </w:p>
    <w:p w14:paraId="731B66D8" w14:textId="77777777" w:rsidR="00B94C28" w:rsidRDefault="00B94C28" w:rsidP="00D32779">
      <w:pPr>
        <w:pStyle w:val="a0"/>
        <w:numPr>
          <w:ilvl w:val="0"/>
          <w:numId w:val="0"/>
        </w:numPr>
      </w:pPr>
      <w:r>
        <w:t>Принудительное закрытие позиции направлено на управление рисками. Клиент может понести значительные убытки, несмотря на то, что после этого изменение цен на финансовые инструменты может принять благоприятное для Клиента направление и Клиент получили бы доход, если бы его позиция не была закрыта.</w:t>
      </w:r>
    </w:p>
    <w:p w14:paraId="7D456879" w14:textId="77777777" w:rsidR="00B94C28" w:rsidRDefault="00B94C28" w:rsidP="00D32779">
      <w:pPr>
        <w:pStyle w:val="a0"/>
        <w:numPr>
          <w:ilvl w:val="0"/>
          <w:numId w:val="0"/>
        </w:numPr>
      </w:pPr>
      <w:r>
        <w:t>Риски, обусловленные иностранным происхождением базисного актива</w:t>
      </w:r>
    </w:p>
    <w:p w14:paraId="6AC5DB79" w14:textId="77777777" w:rsidR="00B94C28" w:rsidRDefault="00B94C28" w:rsidP="00952F9F">
      <w:pPr>
        <w:pStyle w:val="a0"/>
        <w:numPr>
          <w:ilvl w:val="2"/>
          <w:numId w:val="5"/>
        </w:numPr>
        <w:ind w:left="926"/>
      </w:pPr>
      <w:r>
        <w:t>Системные риски</w:t>
      </w:r>
    </w:p>
    <w:p w14:paraId="438191FD" w14:textId="77777777" w:rsidR="00B94C28" w:rsidRDefault="00B94C28" w:rsidP="00D32779">
      <w:pPr>
        <w:pStyle w:val="a0"/>
        <w:numPr>
          <w:ilvl w:val="0"/>
          <w:numId w:val="0"/>
        </w:numPr>
      </w:pPr>
      <w:r>
        <w:t>Применительно к базисному активу производных финансовых инструментов – ценным бумагам иностранных эмитентов и индексам, рассчитанным по таким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иностранным ценным бумагам.</w:t>
      </w:r>
    </w:p>
    <w:p w14:paraId="5CCA7970" w14:textId="77777777" w:rsidR="00B94C28" w:rsidRDefault="00B94C28" w:rsidP="00D32779">
      <w:pPr>
        <w:pStyle w:val="a0"/>
        <w:numPr>
          <w:ilvl w:val="0"/>
          <w:numId w:val="0"/>
        </w:numPr>
      </w:pPr>
      <w:r>
        <w:t>На уровень системного риска могут оказывать влияние и многие другие факторы, в 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является «суверенный рейтинг» в иностранной или национальной валюте, присвоенный стране, в которой зарегистрирован эмитент иностранной ценной бумаги,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14:paraId="5EA1B86B" w14:textId="77777777" w:rsidR="00B94C28" w:rsidRDefault="00B94C28" w:rsidP="00D32779">
      <w:pPr>
        <w:pStyle w:val="a0"/>
        <w:numPr>
          <w:ilvl w:val="0"/>
          <w:numId w:val="0"/>
        </w:numPr>
      </w:pPr>
      <w:r>
        <w:t>В настоящее время законодательство допускает возможность заключения российскими инвесторами договоров, являющихся российскими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Между тем, существуют риски изменения регулятивных подходов к соответствующим операциям, в результате чего может возникнуть необходимость совершать сделки, направленные на прекращение обязательств по указанным договорам, вопреки Вашим планам.</w:t>
      </w:r>
    </w:p>
    <w:p w14:paraId="7D2CCEF0" w14:textId="77777777" w:rsidR="00B94C28" w:rsidRDefault="00B94C28" w:rsidP="00952F9F">
      <w:pPr>
        <w:pStyle w:val="a0"/>
        <w:numPr>
          <w:ilvl w:val="2"/>
          <w:numId w:val="5"/>
        </w:numPr>
        <w:ind w:left="926"/>
      </w:pPr>
      <w:r>
        <w:t>Правовые риски</w:t>
      </w:r>
    </w:p>
    <w:p w14:paraId="3B0BC6DF" w14:textId="77777777" w:rsidR="00B94C28" w:rsidRDefault="00B94C28" w:rsidP="00D32779">
      <w:pPr>
        <w:pStyle w:val="a0"/>
        <w:numPr>
          <w:ilvl w:val="0"/>
          <w:numId w:val="0"/>
        </w:numPr>
      </w:pPr>
      <w:r>
        <w:lastRenderedPageBreak/>
        <w:t>Необходимо отдавать себе отчет в том, что иностранные финансовые инструменты, являющиеся базисными активами производных финансовых инструментов, не всегда являются аналогами российских финансовых инструментов. В любом случае, предоставляемые по ним права и правила их осуществления могут существенно отличаться от прав по российским финансовым инструментам.</w:t>
      </w:r>
    </w:p>
    <w:p w14:paraId="4DD93240" w14:textId="77777777" w:rsidR="00B94C28" w:rsidRDefault="00B94C28" w:rsidP="00D32779">
      <w:pPr>
        <w:pStyle w:val="a0"/>
        <w:numPr>
          <w:ilvl w:val="0"/>
          <w:numId w:val="0"/>
        </w:numPr>
      </w:pPr>
      <w:r>
        <w:t>Возможности судебной защиты прав по производным финансовым инструментам с иностранным базисным активом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Клиент в большинстве случаев не сможет полагаться на защиту своих прав и законных интересов российскими уполномоченными органами.</w:t>
      </w:r>
    </w:p>
    <w:p w14:paraId="2069A7E7" w14:textId="77777777" w:rsidR="00B94C28" w:rsidRDefault="00B94C28" w:rsidP="00952F9F">
      <w:pPr>
        <w:pStyle w:val="a0"/>
        <w:numPr>
          <w:ilvl w:val="2"/>
          <w:numId w:val="5"/>
        </w:numPr>
        <w:ind w:left="926"/>
      </w:pPr>
      <w:r>
        <w:t>Раскрытие информации</w:t>
      </w:r>
    </w:p>
    <w:p w14:paraId="105B1CEA" w14:textId="77777777" w:rsidR="00B94C28" w:rsidRDefault="00B94C28" w:rsidP="00D32779">
      <w:pPr>
        <w:pStyle w:val="a0"/>
        <w:numPr>
          <w:ilvl w:val="0"/>
          <w:numId w:val="0"/>
        </w:numPr>
      </w:pPr>
      <w:r>
        <w:t>Раскрытие информации в отношении иностранных ценных бумаг, являющихся базисным активом производных финансовых инструментов, осуществляется по правилам, действующим за рубежом, и на английском языке. Клиент должен оценить свою готовность анализировать информацию на английском языке, а также то, понимаете ли он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1271083D" w14:textId="77777777" w:rsidR="00B94C28" w:rsidRDefault="00B94C28" w:rsidP="00D32779">
      <w:pPr>
        <w:pStyle w:val="a0"/>
        <w:numPr>
          <w:ilvl w:val="0"/>
          <w:numId w:val="0"/>
        </w:numPr>
      </w:pPr>
      <w:r>
        <w:t xml:space="preserve">Также российские организаторы торговли и (или) Брокер могут осуществлять перевод некоторых документов (информации), раскрываемых иностранным эмитентом для удобства Клиента. В этом случае перевод может восприниматься исключительно как вспомогательная информация к официально раскрытым документам (информации) на иностранном языке. Всегда учитывайте вероятность ошибок переводчика, в том </w:t>
      </w:r>
      <w:r w:rsidR="00D45EFA">
        <w:t>числе связанных</w:t>
      </w:r>
      <w:r>
        <w:t xml:space="preserve"> с возможным различным переводом одних и тех же иностранных слов и фраз или отсутствием общепринятого русского эквивалента.</w:t>
      </w:r>
    </w:p>
    <w:p w14:paraId="1555CDBA" w14:textId="77777777" w:rsidR="00B94C28" w:rsidRDefault="00B94C28" w:rsidP="00952F9F">
      <w:pPr>
        <w:pStyle w:val="a0"/>
        <w:numPr>
          <w:ilvl w:val="2"/>
          <w:numId w:val="5"/>
        </w:numPr>
        <w:ind w:left="926"/>
      </w:pPr>
      <w:r>
        <w:t>ДЕКЛАРАЦИЯ О РИСКАХ, СВЯЗАННЫХ С ОСОБЕННОСТЯМИ ПРИМЕНЕНИЯ ИНФОРМАЦИОННО-ТОРГОВЫХ СИСТЕМ (ИТС) И ОСОБЕННОСТЯМИ ФУНКЦИОНИРОВАНИЯ ТОРГОВЫХ СИСТЕМ</w:t>
      </w:r>
    </w:p>
    <w:p w14:paraId="17C20994" w14:textId="77777777" w:rsidR="00B94C28" w:rsidRDefault="00B94C28" w:rsidP="00D32779">
      <w:pPr>
        <w:pStyle w:val="a0"/>
        <w:numPr>
          <w:ilvl w:val="0"/>
          <w:numId w:val="0"/>
        </w:numPr>
      </w:pPr>
      <w:r>
        <w:t xml:space="preserve">Проведение торговых операций в Торговых системах, в </w:t>
      </w:r>
      <w:proofErr w:type="spellStart"/>
      <w:r>
        <w:t>т.ч</w:t>
      </w:r>
      <w:proofErr w:type="spellEnd"/>
      <w:r>
        <w:t>. при направлении заявок с использованием информационно-торговых систем (ИТС) связано с наличием указанных ниже рисков, которые в равной степени могут реализоваться для Клиента при совершении операций на любом рынке.</w:t>
      </w:r>
    </w:p>
    <w:p w14:paraId="09F61E4D" w14:textId="77777777" w:rsidR="00B94C28" w:rsidRDefault="00B94C28" w:rsidP="00952F9F">
      <w:pPr>
        <w:pStyle w:val="a0"/>
        <w:numPr>
          <w:ilvl w:val="2"/>
          <w:numId w:val="5"/>
        </w:numPr>
        <w:ind w:left="926"/>
      </w:pPr>
      <w:r>
        <w:t>Общие риски, связанные с применением ИТС:</w:t>
      </w:r>
    </w:p>
    <w:p w14:paraId="41F537E7" w14:textId="77777777" w:rsidR="00B94C28" w:rsidRDefault="00B94C28" w:rsidP="00D32779">
      <w:pPr>
        <w:pStyle w:val="a0"/>
        <w:numPr>
          <w:ilvl w:val="0"/>
          <w:numId w:val="0"/>
        </w:numPr>
      </w:pPr>
      <w:r>
        <w:t>- технические системные риски (неисправности оборудования, сбои в работе программного обеспечения, проблемы с каналами связи (работа сети Интернет и т. д.), энергоснабжением, иные причины технического характера), в результате реализации которых подача Поручения может оказаться невозможной в какое-то время или заявка в Торговую систему может быть не выставлена Брокером, Поручение может быть не исполнено (частично или полностью) или исполнено не в соответствии с указаниями Клиента;</w:t>
      </w:r>
    </w:p>
    <w:p w14:paraId="776E8124" w14:textId="77777777" w:rsidR="00B94C28" w:rsidRDefault="00B94C28" w:rsidP="00D32779">
      <w:pPr>
        <w:pStyle w:val="a0"/>
        <w:numPr>
          <w:ilvl w:val="0"/>
          <w:numId w:val="0"/>
        </w:numPr>
      </w:pPr>
      <w:r>
        <w:t>- риск несанкционированного доступа третьих лиц к Рабочему месту пользователя (совершения действий на Рабочем месте пользователя с применением ключа и / или пароля Клиента лицом, не имеющим на то полномочий), который полностью несет Клиент и не вправе предъявлять Брокеру требования о компенсации связанных с этим материальных убытков;</w:t>
      </w:r>
    </w:p>
    <w:p w14:paraId="655D3551" w14:textId="77777777" w:rsidR="00B94C28" w:rsidRDefault="00B94C28" w:rsidP="00D32779">
      <w:pPr>
        <w:pStyle w:val="a0"/>
        <w:numPr>
          <w:ilvl w:val="0"/>
          <w:numId w:val="0"/>
        </w:numPr>
      </w:pPr>
      <w:r>
        <w:t>- риск совершения большого количества убыточных сделок при выборе неверной стратегии, в том числе, когда функциональные возможности ИТC и / или способов подключения к ИТС, предоставляемых Брокером, и / или программного обеспечения, используемого Клиентом самостоятельно, позволяют Клиенту обеспечить по его волеизъявлению подачу Поручений в автоматическом режиме;</w:t>
      </w:r>
    </w:p>
    <w:p w14:paraId="43D34C5A" w14:textId="77777777" w:rsidR="00B94C28" w:rsidRDefault="00B94C28" w:rsidP="00D32779">
      <w:pPr>
        <w:pStyle w:val="a0"/>
        <w:numPr>
          <w:ilvl w:val="0"/>
          <w:numId w:val="0"/>
        </w:numPr>
      </w:pPr>
      <w:r>
        <w:t>- риск наличия погрешности и / или задержки по времени при отображении в ИТС (в том числе, с учетом применения способа доступа к ней) каких-либо данных (информации);</w:t>
      </w:r>
    </w:p>
    <w:p w14:paraId="1C24F010" w14:textId="77777777" w:rsidR="00B94C28" w:rsidRDefault="00B94C28" w:rsidP="00D32779">
      <w:pPr>
        <w:pStyle w:val="a0"/>
        <w:numPr>
          <w:ilvl w:val="0"/>
          <w:numId w:val="0"/>
        </w:numPr>
      </w:pPr>
      <w:r>
        <w:t>- риск совершения случайных ошибок при подаче Поручения (подачи Поручения Клиентом не в соответствии с его действительными намерениями), в том числе по причине недостаточного знания порядка эксплуатации ИТС и / или недостаточных практических навыков;</w:t>
      </w:r>
    </w:p>
    <w:p w14:paraId="501A67B5" w14:textId="77777777" w:rsidR="00B94C28" w:rsidRDefault="00B94C28" w:rsidP="00D32779">
      <w:pPr>
        <w:pStyle w:val="a0"/>
        <w:numPr>
          <w:ilvl w:val="0"/>
          <w:numId w:val="0"/>
        </w:numPr>
      </w:pPr>
      <w:r>
        <w:t>- возможные ограничения по использованию Клиентом через ИТС его активов в полном объеме и / или подаче поручений (заявок) определенного вида и / или установление заниженной оценки имеющихся / приобретаемых активов в целях определения стоимости портфеля Клиента, величины обеспечения обязательств по маржинальному займу (обусловлено необходимостью выполнения требований нормативных актов при приеме и исполнении Брокером Поручений, влекущих выставление им заявок в Торговую систему посредством ИТС).</w:t>
      </w:r>
    </w:p>
    <w:p w14:paraId="2009790D" w14:textId="77777777" w:rsidR="00B94C28" w:rsidRDefault="00B94C28" w:rsidP="00D32779">
      <w:pPr>
        <w:pStyle w:val="a0"/>
        <w:numPr>
          <w:ilvl w:val="0"/>
          <w:numId w:val="0"/>
        </w:numPr>
      </w:pPr>
      <w:r>
        <w:t>- синхронная (т. е. с достаточной степенью одновременная) подача Поручения на продажу / покупку одних и тех же ценных бумаг посредством одной и той же ИТС QUIK при подключении к ней с двух Рабочих мест пользователя создает вероятность совершения в интересах Клиента технически неконтролируемой(</w:t>
      </w:r>
      <w:proofErr w:type="spellStart"/>
      <w:r>
        <w:t>ых</w:t>
      </w:r>
      <w:proofErr w:type="spellEnd"/>
      <w:r>
        <w:t>) Брокером сделки(</w:t>
      </w:r>
      <w:proofErr w:type="spellStart"/>
      <w:r>
        <w:t>ок</w:t>
      </w:r>
      <w:proofErr w:type="spellEnd"/>
      <w:r>
        <w:t>), например, возможность покупки ценных бумаг при отсутствии у Клиента денежных средств в необходимом объеме или продажи ценных бумаг, которыми Клиент в момент совершения сделки не располагает, в том числе, с нарушением условий совершения маржинальных сделок;</w:t>
      </w:r>
    </w:p>
    <w:p w14:paraId="2675A996" w14:textId="77777777" w:rsidR="00B94C28" w:rsidRDefault="00B94C28" w:rsidP="00D32779">
      <w:pPr>
        <w:pStyle w:val="a0"/>
        <w:numPr>
          <w:ilvl w:val="0"/>
          <w:numId w:val="0"/>
        </w:numPr>
      </w:pPr>
      <w:r>
        <w:lastRenderedPageBreak/>
        <w:t>- при подаче Клиентом стоп-приказа (рыночного / лимитированного) через ИТС QUIK, в указанной ИТС для определения возможности подачи такого Поручения принимаются во внимание данные о денежных средствах / ценных бумагах, учитываемых на Клиентском счете только непосредственно в момент подачи Поручения, причем обновление указанных данных происходит не ранее начала следующего торгового дня соответствующей ТС, поэтому в случае вывода Клиентом с Клиентского счета денежных средств / ценных бумаг в день подачи стоп-приказа или в случае продажи указанных ценных бумаг через Брокера не на торгах, проводимых Организаторами Торговли после подачи стоп-приказа, при выполнении на рынке условий стоп-приказа, могут наступить последствия в виде неконтролируемой Брокером покупки / продажи, указанные в предыдущем абзаце настоящего Регламента.</w:t>
      </w:r>
    </w:p>
    <w:p w14:paraId="0AF7AC5F" w14:textId="77777777" w:rsidR="00B94C28" w:rsidRDefault="00B94C28" w:rsidP="00D32779">
      <w:pPr>
        <w:pStyle w:val="a0"/>
        <w:numPr>
          <w:ilvl w:val="0"/>
          <w:numId w:val="0"/>
        </w:numPr>
      </w:pPr>
      <w:r>
        <w:t>− скоростью совершения операций с использованием ИТС QUIK, что может привести для Клиентов, не имеющих достаточных знаний и/или опыта, к совершению большого количества убыточных сделок при выборе неверной стратегии;</w:t>
      </w:r>
    </w:p>
    <w:p w14:paraId="5A9C79EC" w14:textId="77777777" w:rsidR="00B94C28" w:rsidRDefault="00B94C28" w:rsidP="00952F9F">
      <w:pPr>
        <w:pStyle w:val="a0"/>
        <w:numPr>
          <w:ilvl w:val="2"/>
          <w:numId w:val="5"/>
        </w:numPr>
        <w:ind w:left="926"/>
      </w:pPr>
      <w:r>
        <w:t>.    Риски, связанные с особенностями функционирования Торговых систем:</w:t>
      </w:r>
    </w:p>
    <w:p w14:paraId="3FFE4287" w14:textId="77777777" w:rsidR="00B94C28" w:rsidRDefault="00B94C28" w:rsidP="00D32779">
      <w:pPr>
        <w:pStyle w:val="a0"/>
        <w:numPr>
          <w:ilvl w:val="0"/>
          <w:numId w:val="0"/>
        </w:numPr>
      </w:pPr>
      <w:r>
        <w:t>- существует риск возникновения сбоев в Торговых системах, вызванных неполадками технических средств, сбоями оборудования, какими-либо функциональными ошибками в работе используемых программных комплексов, прочими нештатными ситуациями, в т. ч. ведущими к приостановке торгов на неопределенное время. При этом Брокер, а также, как правило и третьи лица, в работе чьих систем произошел сбой (Организаторы Торговли, клиринговые организации, расчетные депозитарии, технические центры и т. д.) не несут ответственности и не возмещает убытки Клиента, вызванные указанными выше обстоятельствами, невозможностью направить / отменить / изменить заявку в Торговой системе, получением искаженной информации или невозможностью ее получения.</w:t>
      </w:r>
    </w:p>
    <w:p w14:paraId="184B0F2F" w14:textId="77777777" w:rsidR="00B94C28" w:rsidRDefault="00B94C28" w:rsidP="00D32779">
      <w:pPr>
        <w:pStyle w:val="a0"/>
        <w:numPr>
          <w:ilvl w:val="0"/>
          <w:numId w:val="0"/>
        </w:numPr>
      </w:pPr>
      <w:r>
        <w:t>- при подаче Клиентом Поручения, не содержащего цену (содержащего указание на заключение сделки по любой цене, сложившейся в момент исполнения Поручения на торгах соответствующего Организатора Торговли – Поручения «по рыночной цене»), с учетом особенностей порядка заключения сделок на торгах Организатора Торговли, имеется риск исполнения соответствующего Поручения по цене, существенно отличающейся от цены предшествующей моменту подачи Поручения сделки с данной ценной бумагой и наилучших цен предложений на покупку / продажу соответствующей ценной бумаги на момент подачи Поручения.</w:t>
      </w:r>
    </w:p>
    <w:p w14:paraId="12924542" w14:textId="77777777" w:rsidR="00B94C28" w:rsidRDefault="00B94C28" w:rsidP="00D32779">
      <w:pPr>
        <w:pStyle w:val="a0"/>
        <w:numPr>
          <w:ilvl w:val="0"/>
          <w:numId w:val="0"/>
        </w:numPr>
      </w:pPr>
      <w:r>
        <w:t>Указанный выше перечень рисков не является исчерпывающим в виду многообразия ситуаций, которые могут возникать при применении ИТС и заключении сделок в Торговых системах.</w:t>
      </w:r>
    </w:p>
    <w:p w14:paraId="1077BDE3" w14:textId="77777777" w:rsidR="00B94C28" w:rsidRDefault="00B94C28" w:rsidP="00D32779">
      <w:pPr>
        <w:pStyle w:val="a0"/>
        <w:numPr>
          <w:ilvl w:val="0"/>
          <w:numId w:val="0"/>
        </w:numPr>
      </w:pPr>
    </w:p>
    <w:p w14:paraId="5CBC56D3" w14:textId="77777777" w:rsidR="00B94C28" w:rsidRDefault="00B94C28" w:rsidP="00952F9F">
      <w:pPr>
        <w:pStyle w:val="a0"/>
        <w:numPr>
          <w:ilvl w:val="2"/>
          <w:numId w:val="5"/>
        </w:numPr>
        <w:ind w:left="926"/>
      </w:pPr>
      <w:r>
        <w:t>ДЕКЛАРАЦИЯ О РИСКАХ, СВЯЗАННЫХ С ЗАКЛЮЧЕНИЕМ СДЕЛОК НА ВАЛЮТНОМ РЫНКЕ</w:t>
      </w:r>
    </w:p>
    <w:p w14:paraId="405BC0AF" w14:textId="77777777" w:rsidR="00B94C28" w:rsidRDefault="00B94C28" w:rsidP="00D32779">
      <w:pPr>
        <w:pStyle w:val="a0"/>
        <w:numPr>
          <w:ilvl w:val="0"/>
          <w:numId w:val="0"/>
        </w:numPr>
      </w:pPr>
      <w:r>
        <w:t xml:space="preserve">Настоящая Декларация о рисках, связанных с заключением сделок на валютном рынке (конверсионные </w:t>
      </w:r>
      <w:r w:rsidR="00D45EFA">
        <w:t>сделки) (</w:t>
      </w:r>
      <w:r>
        <w:t>далее – Декларация) содержит в себе описание рисков, которые могут возникнуть в результате заключения конверсионных сделок, в том числе сделок своп, на валютном рынке. При этом настоящая Декларация не раскрывает все риски, связанные с заключением конверсионных сделок.</w:t>
      </w:r>
    </w:p>
    <w:p w14:paraId="1AFBBFDC" w14:textId="77777777" w:rsidR="00B94C28" w:rsidRDefault="00B94C28" w:rsidP="00D32779">
      <w:pPr>
        <w:pStyle w:val="a0"/>
        <w:numPr>
          <w:ilvl w:val="0"/>
          <w:numId w:val="0"/>
        </w:numPr>
      </w:pPr>
      <w:r>
        <w:t xml:space="preserve">Учитывая нижеизложенное, Брокер рекомендует Клиенту внимательно рассмотреть вопрос о том, являются ли риски, возникающие при проведении соответствующих операций, приемлемыми для Клиента с учетом его инвестиционных целей и финансовых возможностей. Данная Декларация не имеет своей целью заставить Клиента отказаться от осуществления таких операций, а призвана помочь Клиенту оценить их риски и ответственно подойти к решению вопроса о </w:t>
      </w:r>
      <w:r w:rsidR="00D45EFA">
        <w:t>выборе инвестиционной</w:t>
      </w:r>
      <w:r>
        <w:t xml:space="preserve"> стратегии и условий договора с Брокером.</w:t>
      </w:r>
    </w:p>
    <w:p w14:paraId="46FC1CEF" w14:textId="77777777" w:rsidR="00B94C28" w:rsidRDefault="00B94C28" w:rsidP="00D32779">
      <w:pPr>
        <w:pStyle w:val="a0"/>
        <w:numPr>
          <w:ilvl w:val="0"/>
          <w:numId w:val="0"/>
        </w:numPr>
      </w:pPr>
      <w:r>
        <w:t xml:space="preserve">При заключении конверсионных сделок, в том числе сделок своп, существуют: </w:t>
      </w:r>
    </w:p>
    <w:p w14:paraId="50EED7A3" w14:textId="77777777" w:rsidR="00B94C28" w:rsidRDefault="00B94C28" w:rsidP="00952F9F">
      <w:pPr>
        <w:pStyle w:val="a0"/>
        <w:numPr>
          <w:ilvl w:val="2"/>
          <w:numId w:val="5"/>
        </w:numPr>
        <w:ind w:left="926"/>
      </w:pPr>
      <w:r>
        <w:t>− системные риски, которые отражают социально-политические и экономические условия развития Российской Федерации, такие как политический риск, риск неблагоприятных (с точки зрения условий осуществления бизнеса) изменений в существующие законодательные и нормативные акты Российской Федерации, регулирующие проведение валютных операций, макроэкономические риски (резкая девальвация национальной валюты, банковский кризис, валютный кризис и др.);</w:t>
      </w:r>
    </w:p>
    <w:p w14:paraId="75D367BF" w14:textId="77777777" w:rsidR="00B94C28" w:rsidRDefault="00B94C28" w:rsidP="00952F9F">
      <w:pPr>
        <w:pStyle w:val="a0"/>
        <w:numPr>
          <w:ilvl w:val="2"/>
          <w:numId w:val="5"/>
        </w:numPr>
        <w:ind w:left="926"/>
      </w:pPr>
      <w:r>
        <w:t>− финансовые риски, которые представляют собой риски возникновения убытков в связи изменением курсов валют;</w:t>
      </w:r>
    </w:p>
    <w:p w14:paraId="4A3FFAEE" w14:textId="77777777" w:rsidR="00B94C28" w:rsidRDefault="00B94C28" w:rsidP="00952F9F">
      <w:pPr>
        <w:pStyle w:val="a0"/>
        <w:numPr>
          <w:ilvl w:val="2"/>
          <w:numId w:val="5"/>
        </w:numPr>
        <w:ind w:left="926"/>
      </w:pPr>
      <w:r>
        <w:t>− технические риски, которые связанны с возможностью возникновения потерь вследствие некачественного или недобросовестного исполнения обязательств участниками валютного рынка или банками;</w:t>
      </w:r>
    </w:p>
    <w:p w14:paraId="138A4FB6" w14:textId="77777777" w:rsidR="00B94C28" w:rsidRDefault="00B94C28" w:rsidP="00952F9F">
      <w:pPr>
        <w:pStyle w:val="a0"/>
        <w:numPr>
          <w:ilvl w:val="2"/>
          <w:numId w:val="5"/>
        </w:numPr>
        <w:ind w:left="926"/>
      </w:pPr>
      <w:r>
        <w:lastRenderedPageBreak/>
        <w:t>- информационные риски, связанные с несвоевременным получением информации. Клиент понимает, что проведение операций на Валютном рынке подразумевает наличие оперативных средств связи, как то интернет, электронной почты, факсовых устройств. При отсутствии у Клиента оперативных средств связи Клиент принимает на себя риски несвоевременного получения информации, размещаемой в сети интернет в соответствии с условиями Договора на брокерское обслуживание;</w:t>
      </w:r>
    </w:p>
    <w:p w14:paraId="3C20A507" w14:textId="77777777" w:rsidR="00B94C28" w:rsidRDefault="00B94C28" w:rsidP="00952F9F">
      <w:pPr>
        <w:pStyle w:val="a0"/>
        <w:numPr>
          <w:ilvl w:val="2"/>
          <w:numId w:val="5"/>
        </w:numPr>
        <w:ind w:left="926"/>
      </w:pPr>
      <w:r>
        <w:t>- криминальные риски, связанные с противоправными действиями, например такими, как мошенничество (например, осуществление операций от имени Клиента на основании поддельных документов); риск несения убытков по причине неправомерных действий участников рынка, несанкционированный доступ к компьютерным системам и конфиденциальной информации и т.д.</w:t>
      </w:r>
    </w:p>
    <w:p w14:paraId="4B67C1F4" w14:textId="77777777" w:rsidR="00B94C28" w:rsidRDefault="00B94C28" w:rsidP="00D32779">
      <w:pPr>
        <w:pStyle w:val="a0"/>
        <w:numPr>
          <w:ilvl w:val="0"/>
          <w:numId w:val="0"/>
        </w:numPr>
      </w:pPr>
      <w:r>
        <w:t>При направлении Клиентом поручений на заключение конверсионных сделок, существует риск не принятия к исполнению поручений или риск неисполнения поручений вследствие невозможности регистрации или ограничения ТС регистрации поручений Клиентов Брокера в связи с действиями третьих лиц, в том числе действиями других Клиентов Брокера.</w:t>
      </w:r>
    </w:p>
    <w:p w14:paraId="66888142" w14:textId="77777777" w:rsidR="00B91288" w:rsidRPr="003D14F5" w:rsidRDefault="00B91288" w:rsidP="00952F9F">
      <w:pPr>
        <w:pStyle w:val="a0"/>
        <w:numPr>
          <w:ilvl w:val="2"/>
          <w:numId w:val="5"/>
        </w:numPr>
        <w:ind w:left="926"/>
        <w:rPr>
          <w:color w:val="000000" w:themeColor="text1"/>
        </w:rPr>
      </w:pPr>
      <w:r w:rsidRPr="003D14F5">
        <w:rPr>
          <w:color w:val="000000" w:themeColor="text1"/>
        </w:rPr>
        <w:t>ДЕАЛАРАЦИЯ О РИСКАХ, СВЯЗАННЫХ С СОВМЕЩЕНИЕМ РАЗЛИЧНЫХ ВИДОВ ПРОФЕССИОНАЛЬНОЙ ДЕЯТЕЛЬН</w:t>
      </w:r>
      <w:r w:rsidR="00CC6E2C" w:rsidRPr="003D14F5">
        <w:rPr>
          <w:color w:val="000000" w:themeColor="text1"/>
        </w:rPr>
        <w:t>О</w:t>
      </w:r>
      <w:r w:rsidRPr="003D14F5">
        <w:rPr>
          <w:color w:val="000000" w:themeColor="text1"/>
        </w:rPr>
        <w:t>СТ</w:t>
      </w:r>
      <w:r w:rsidR="00CC6E2C" w:rsidRPr="003D14F5">
        <w:rPr>
          <w:color w:val="000000" w:themeColor="text1"/>
        </w:rPr>
        <w:t>И</w:t>
      </w:r>
      <w:r w:rsidRPr="003D14F5">
        <w:rPr>
          <w:color w:val="000000" w:themeColor="text1"/>
        </w:rPr>
        <w:t xml:space="preserve"> С ИНЫМИ ВИДАМИ ДЕЯТЕЛЬНОСТИ.</w:t>
      </w:r>
    </w:p>
    <w:p w14:paraId="1DD3B618" w14:textId="77777777" w:rsidR="00B91288" w:rsidRPr="003D14F5" w:rsidRDefault="00CC6E2C" w:rsidP="00B91288">
      <w:pPr>
        <w:pStyle w:val="a0"/>
        <w:numPr>
          <w:ilvl w:val="0"/>
          <w:numId w:val="0"/>
        </w:numPr>
        <w:rPr>
          <w:color w:val="000000" w:themeColor="text1"/>
        </w:rPr>
      </w:pPr>
      <w:r w:rsidRPr="003D14F5">
        <w:rPr>
          <w:color w:val="000000" w:themeColor="text1"/>
        </w:rPr>
        <w:t xml:space="preserve">Настоящая Декларация о рисках, связанных с совмещением различных видов профессиональной деятельности с иными видами деятельности (далее – Декларация) содержит в себе описание рисков, которые могут возникнуть в связи с тем </w:t>
      </w:r>
      <w:r w:rsidR="00B91288" w:rsidRPr="003D14F5">
        <w:rPr>
          <w:color w:val="000000" w:themeColor="text1"/>
        </w:rPr>
        <w:t xml:space="preserve">что, имея соответствующие лицензии, </w:t>
      </w:r>
      <w:r w:rsidR="00B75BA7" w:rsidRPr="003D14F5">
        <w:rPr>
          <w:color w:val="000000" w:themeColor="text1"/>
        </w:rPr>
        <w:t>АО «БАНК ОРЕНБУРГ»</w:t>
      </w:r>
      <w:r w:rsidRPr="003D14F5">
        <w:rPr>
          <w:color w:val="000000" w:themeColor="text1"/>
        </w:rPr>
        <w:t xml:space="preserve"> </w:t>
      </w:r>
      <w:r w:rsidR="00B91288" w:rsidRPr="003D14F5">
        <w:rPr>
          <w:color w:val="000000" w:themeColor="text1"/>
        </w:rPr>
        <w:t xml:space="preserve">совмещает несколько видов профессиональной деятельности на рынке ценных бумаг: брокерскую, дилерскую, депозитарную. </w:t>
      </w:r>
    </w:p>
    <w:p w14:paraId="5DFD6686" w14:textId="77777777" w:rsidR="00B91288" w:rsidRPr="003D14F5" w:rsidRDefault="00B91288" w:rsidP="00B91288">
      <w:pPr>
        <w:pStyle w:val="a0"/>
        <w:numPr>
          <w:ilvl w:val="0"/>
          <w:numId w:val="0"/>
        </w:numPr>
        <w:rPr>
          <w:color w:val="000000" w:themeColor="text1"/>
        </w:rPr>
      </w:pPr>
      <w:r w:rsidRPr="003D14F5">
        <w:rPr>
          <w:color w:val="000000" w:themeColor="text1"/>
        </w:rPr>
        <w:t xml:space="preserve">Под рисками совмещения различных видов профессиональной деятельности на рынке ценных бумаг, в целях настоящего документа, понимается возможность нанесения ущерба Клиенту </w:t>
      </w:r>
      <w:r w:rsidR="00B75BA7" w:rsidRPr="003D14F5">
        <w:rPr>
          <w:color w:val="000000" w:themeColor="text1"/>
        </w:rPr>
        <w:t>брокера</w:t>
      </w:r>
      <w:r w:rsidRPr="003D14F5">
        <w:rPr>
          <w:color w:val="000000" w:themeColor="text1"/>
        </w:rPr>
        <w:t xml:space="preserve"> вследствие:  </w:t>
      </w:r>
    </w:p>
    <w:p w14:paraId="5D52F82C" w14:textId="77777777" w:rsidR="00B91288" w:rsidRPr="003D14F5" w:rsidRDefault="00B91288" w:rsidP="00952F9F">
      <w:pPr>
        <w:pStyle w:val="a0"/>
        <w:numPr>
          <w:ilvl w:val="2"/>
          <w:numId w:val="5"/>
        </w:numPr>
        <w:ind w:left="926"/>
        <w:rPr>
          <w:color w:val="000000" w:themeColor="text1"/>
        </w:rPr>
      </w:pPr>
      <w:r w:rsidRPr="003D14F5">
        <w:rPr>
          <w:color w:val="000000" w:themeColor="text1"/>
        </w:rPr>
        <w:t xml:space="preserve">неправомерного использования сотрудниками, осуществляющими профессиональную деятельность на рынке ценных бумаг, конфиденциальной информации при проведении операций (сделок) на рынке ценных бумаг; </w:t>
      </w:r>
    </w:p>
    <w:p w14:paraId="5307937D" w14:textId="77777777" w:rsidR="00B91288" w:rsidRPr="003D14F5" w:rsidRDefault="00B91288" w:rsidP="00952F9F">
      <w:pPr>
        <w:pStyle w:val="a0"/>
        <w:numPr>
          <w:ilvl w:val="2"/>
          <w:numId w:val="5"/>
        </w:numPr>
        <w:ind w:left="926"/>
        <w:rPr>
          <w:color w:val="000000" w:themeColor="text1"/>
        </w:rPr>
      </w:pPr>
      <w:r w:rsidRPr="003D14F5">
        <w:rPr>
          <w:color w:val="000000" w:themeColor="text1"/>
        </w:rPr>
        <w:t xml:space="preserve">возникновения конфликта интересов, а именно, нарушения принципа приоритетности интересов Клиента, перед интересами Члена СРО, которые могут привести в результате действий (бездействия) Члена СРО и его сотрудников к убыткам и/или неблагоприятным последствиям для Клиента Члена СРО; </w:t>
      </w:r>
    </w:p>
    <w:p w14:paraId="64B204A4" w14:textId="77777777" w:rsidR="00B91288" w:rsidRPr="003D14F5" w:rsidRDefault="00B91288" w:rsidP="00952F9F">
      <w:pPr>
        <w:pStyle w:val="a0"/>
        <w:numPr>
          <w:ilvl w:val="2"/>
          <w:numId w:val="5"/>
        </w:numPr>
        <w:ind w:left="926"/>
        <w:rPr>
          <w:color w:val="000000" w:themeColor="text1"/>
        </w:rPr>
      </w:pPr>
      <w:r w:rsidRPr="003D14F5">
        <w:rPr>
          <w:color w:val="000000" w:themeColor="text1"/>
        </w:rPr>
        <w:t xml:space="preserve">неправомерного и/или ненадлежащего использования инсайдерской информации, </w:t>
      </w:r>
      <w:r w:rsidR="00D45EFA" w:rsidRPr="003D14F5">
        <w:rPr>
          <w:color w:val="000000" w:themeColor="text1"/>
        </w:rPr>
        <w:t>полученной в</w:t>
      </w:r>
      <w:r w:rsidRPr="003D14F5">
        <w:rPr>
          <w:color w:val="000000" w:themeColor="text1"/>
        </w:rPr>
        <w:t xml:space="preserve"> связи с осуществлением профессиональной деятельности; </w:t>
      </w:r>
    </w:p>
    <w:p w14:paraId="1C68E671" w14:textId="77777777" w:rsidR="00B91288" w:rsidRPr="003D14F5" w:rsidRDefault="00B91288" w:rsidP="00952F9F">
      <w:pPr>
        <w:pStyle w:val="a0"/>
        <w:numPr>
          <w:ilvl w:val="2"/>
          <w:numId w:val="5"/>
        </w:numPr>
        <w:ind w:left="926"/>
        <w:rPr>
          <w:color w:val="000000" w:themeColor="text1"/>
        </w:rPr>
      </w:pPr>
      <w:r w:rsidRPr="003D14F5">
        <w:rPr>
          <w:color w:val="000000" w:themeColor="text1"/>
        </w:rPr>
        <w:t xml:space="preserve">противоправного распоряжения сотрудниками Члена СРО ценными бумагами и денежными средствами Клиента; </w:t>
      </w:r>
    </w:p>
    <w:p w14:paraId="7F5D2EE0" w14:textId="77777777" w:rsidR="00B91288" w:rsidRPr="003D14F5" w:rsidRDefault="00B91288" w:rsidP="00952F9F">
      <w:pPr>
        <w:pStyle w:val="a0"/>
        <w:numPr>
          <w:ilvl w:val="2"/>
          <w:numId w:val="5"/>
        </w:numPr>
        <w:ind w:left="926"/>
        <w:rPr>
          <w:color w:val="000000" w:themeColor="text1"/>
        </w:rPr>
      </w:pPr>
      <w:r w:rsidRPr="003D14F5">
        <w:rPr>
          <w:color w:val="000000" w:themeColor="text1"/>
        </w:rPr>
        <w:t xml:space="preserve">осуществления сотрудниками противоправных действий, связанных с хранением и/или учетом прав на ценные бумаги Клиента; </w:t>
      </w:r>
    </w:p>
    <w:p w14:paraId="34DC3F90" w14:textId="77777777" w:rsidR="00B91288" w:rsidRPr="003D14F5" w:rsidRDefault="00B91288" w:rsidP="00952F9F">
      <w:pPr>
        <w:pStyle w:val="a0"/>
        <w:numPr>
          <w:ilvl w:val="2"/>
          <w:numId w:val="5"/>
        </w:numPr>
        <w:ind w:left="926"/>
        <w:rPr>
          <w:color w:val="000000" w:themeColor="text1"/>
        </w:rPr>
      </w:pPr>
      <w:r w:rsidRPr="003D14F5">
        <w:rPr>
          <w:color w:val="000000" w:themeColor="text1"/>
        </w:rPr>
        <w:t xml:space="preserve">необеспечения (ненадлежащего обеспечение) прав по ценным бумагам Клиента; </w:t>
      </w:r>
    </w:p>
    <w:p w14:paraId="007F3848" w14:textId="77777777" w:rsidR="00B91288" w:rsidRPr="003D14F5" w:rsidRDefault="00B91288" w:rsidP="00952F9F">
      <w:pPr>
        <w:pStyle w:val="a0"/>
        <w:numPr>
          <w:ilvl w:val="2"/>
          <w:numId w:val="5"/>
        </w:numPr>
        <w:ind w:left="926"/>
        <w:rPr>
          <w:color w:val="000000" w:themeColor="text1"/>
        </w:rPr>
      </w:pPr>
      <w:r w:rsidRPr="003D14F5">
        <w:rPr>
          <w:color w:val="000000" w:themeColor="text1"/>
        </w:rPr>
        <w:t xml:space="preserve">несвоевременного (ненадлежащего исполнения) сделок при совмещении брокерской и депозитарной деятельности; </w:t>
      </w:r>
    </w:p>
    <w:p w14:paraId="2B9EC1C7" w14:textId="77777777" w:rsidR="00B91288" w:rsidRPr="003D14F5" w:rsidRDefault="00B91288" w:rsidP="00952F9F">
      <w:pPr>
        <w:pStyle w:val="a0"/>
        <w:numPr>
          <w:ilvl w:val="2"/>
          <w:numId w:val="5"/>
        </w:numPr>
        <w:ind w:left="926"/>
        <w:rPr>
          <w:color w:val="000000" w:themeColor="text1"/>
        </w:rPr>
      </w:pPr>
      <w:r w:rsidRPr="003D14F5">
        <w:rPr>
          <w:color w:val="000000" w:themeColor="text1"/>
        </w:rPr>
        <w:t xml:space="preserve">недостаточно полного раскрытия информации в связи с осуществлением профессиональной деятельности. </w:t>
      </w:r>
    </w:p>
    <w:p w14:paraId="047CBBCD" w14:textId="77777777" w:rsidR="00B91288" w:rsidRPr="003D14F5" w:rsidRDefault="00B91288" w:rsidP="00952F9F">
      <w:pPr>
        <w:pStyle w:val="a0"/>
        <w:numPr>
          <w:ilvl w:val="2"/>
          <w:numId w:val="5"/>
        </w:numPr>
        <w:ind w:left="926"/>
        <w:rPr>
          <w:color w:val="000000" w:themeColor="text1"/>
        </w:rPr>
      </w:pPr>
      <w:r w:rsidRPr="003D14F5">
        <w:rPr>
          <w:color w:val="000000" w:themeColor="text1"/>
        </w:rPr>
        <w:t xml:space="preserve">При совмещении профессиональной деятельности с деятельностью кредитной организации, возникает риск нанесения ущерба Клиенту при отзыве лицензии кредитной организации, который влечет за собой аннулирование лицензии профессионального участника. </w:t>
      </w:r>
    </w:p>
    <w:p w14:paraId="403D518C" w14:textId="77777777" w:rsidR="00B91288" w:rsidRPr="003D14F5" w:rsidRDefault="00B91288" w:rsidP="00952F9F">
      <w:pPr>
        <w:pStyle w:val="a0"/>
        <w:numPr>
          <w:ilvl w:val="2"/>
          <w:numId w:val="5"/>
        </w:numPr>
        <w:ind w:left="926"/>
        <w:rPr>
          <w:color w:val="000000" w:themeColor="text1"/>
        </w:rPr>
      </w:pPr>
      <w:r w:rsidRPr="003D14F5">
        <w:rPr>
          <w:color w:val="000000" w:themeColor="text1"/>
        </w:rPr>
        <w:t xml:space="preserve">При совмещении нескольких видов профессиональной деятельности или профессиональной деятельности с иными видами деятельности, существует риск возникновения недостаточности капитала для исполнения всех обязательств по возврату финансовых активов. </w:t>
      </w:r>
    </w:p>
    <w:p w14:paraId="0B6E2E2F" w14:textId="77777777" w:rsidR="003F6426" w:rsidRPr="003D14F5" w:rsidRDefault="003F6426" w:rsidP="00952F9F">
      <w:pPr>
        <w:pStyle w:val="a0"/>
        <w:numPr>
          <w:ilvl w:val="2"/>
          <w:numId w:val="5"/>
        </w:numPr>
        <w:ind w:left="0" w:firstLine="0"/>
        <w:rPr>
          <w:color w:val="000000" w:themeColor="text1"/>
        </w:rPr>
      </w:pPr>
      <w:r w:rsidRPr="003D14F5">
        <w:rPr>
          <w:color w:val="000000" w:themeColor="text1"/>
        </w:rPr>
        <w:t xml:space="preserve">Цель настоящего уведомления – предоставить Клиенту информацию о рисках, связанных с осуществлением операций на рынке ценных бумаг, и предупредить о возможных потерях при осуществлении операций на фондовом рынке. Обращаем Ваше внимание на то, что настоящее уведомление не раскрывает информации о всех рисках на рынке ценных бумаг вследствие разнообразия ситуаций, возникающих на рынке ценных бумаг. Для целей настоящей декларации под риском при осуществлении операций на рынке ценных бумаг понимается возможность наступления события, влекущего за собой потери для Клиента. </w:t>
      </w:r>
    </w:p>
    <w:p w14:paraId="1CEE736E" w14:textId="77777777" w:rsidR="003F6426" w:rsidRPr="003D14F5" w:rsidRDefault="003F6426" w:rsidP="00952F9F">
      <w:pPr>
        <w:pStyle w:val="a0"/>
        <w:numPr>
          <w:ilvl w:val="2"/>
          <w:numId w:val="5"/>
        </w:numPr>
        <w:ind w:left="0" w:firstLine="0"/>
        <w:rPr>
          <w:color w:val="000000" w:themeColor="text1"/>
        </w:rPr>
      </w:pPr>
      <w:r w:rsidRPr="003D14F5">
        <w:rPr>
          <w:color w:val="000000" w:themeColor="text1"/>
        </w:rPr>
        <w:t>Риски классифицируются по различным основаниям:</w:t>
      </w:r>
    </w:p>
    <w:p w14:paraId="02CEF8D7" w14:textId="77777777" w:rsidR="003F6426" w:rsidRPr="003D14F5" w:rsidRDefault="003F6426" w:rsidP="00952F9F">
      <w:pPr>
        <w:pStyle w:val="a0"/>
        <w:numPr>
          <w:ilvl w:val="0"/>
          <w:numId w:val="53"/>
        </w:numPr>
        <w:tabs>
          <w:tab w:val="clear" w:pos="360"/>
        </w:tabs>
        <w:ind w:left="284" w:firstLine="0"/>
        <w:rPr>
          <w:color w:val="000000" w:themeColor="text1"/>
        </w:rPr>
      </w:pPr>
      <w:r w:rsidRPr="003D14F5">
        <w:rPr>
          <w:color w:val="000000" w:themeColor="text1"/>
        </w:rPr>
        <w:t>По источникам рисков:</w:t>
      </w:r>
    </w:p>
    <w:p w14:paraId="592CF438" w14:textId="77777777" w:rsidR="003F6426" w:rsidRDefault="003F6426" w:rsidP="00952F9F">
      <w:pPr>
        <w:pStyle w:val="a0"/>
        <w:keepLines w:val="0"/>
        <w:numPr>
          <w:ilvl w:val="0"/>
          <w:numId w:val="8"/>
        </w:numPr>
        <w:tabs>
          <w:tab w:val="clear" w:pos="923"/>
        </w:tabs>
        <w:spacing w:before="0"/>
        <w:ind w:left="709" w:hanging="526"/>
      </w:pPr>
      <w:r>
        <w:t xml:space="preserve">системный риск – риск, связанный с функционированием системы в целом, будь то банковская система, депозитарная система, система торговли, система клиринга, рынок ценных бумаг как система, и прочие </w:t>
      </w:r>
      <w:r>
        <w:lastRenderedPageBreak/>
        <w:t>системы, влияющие каким-то образом на деятельность на рынке ценных бумаг. Одной из особенностей системных рисков является то, что они не могут быть уменьшены путем диверсификации. Таким образом, работая на рынке ценных бумаг, Вы изначально подвергаетесь системному риску, уровень которого можно считать неснижаемым (по крайней мере, путем диверсификации) при любых Ваших вложениях в ценные бумаги.</w:t>
      </w:r>
    </w:p>
    <w:p w14:paraId="2CA1F751" w14:textId="77777777" w:rsidR="003F6426" w:rsidRDefault="003F6426" w:rsidP="00952F9F">
      <w:pPr>
        <w:numPr>
          <w:ilvl w:val="0"/>
          <w:numId w:val="8"/>
        </w:numPr>
        <w:tabs>
          <w:tab w:val="clear" w:pos="923"/>
        </w:tabs>
        <w:ind w:left="709" w:hanging="526"/>
        <w:jc w:val="both"/>
      </w:pPr>
      <w:r>
        <w:t>несистемный (индивидуальный) риск – риск эмитента, регуляторов рынка ценных бумаг, торговой площадки, депозитария, банка, конкретного участника рынка ценных бумаг: Клиента, брокера, доверительного управляющего, прочих. Данный вид рисков может быть уменьшен путем диверсификации.</w:t>
      </w:r>
    </w:p>
    <w:p w14:paraId="5C99A947" w14:textId="77777777" w:rsidR="003F6426" w:rsidRDefault="003F6426" w:rsidP="00952F9F">
      <w:pPr>
        <w:pStyle w:val="a0"/>
        <w:numPr>
          <w:ilvl w:val="0"/>
          <w:numId w:val="54"/>
        </w:numPr>
        <w:tabs>
          <w:tab w:val="clear" w:pos="644"/>
        </w:tabs>
      </w:pPr>
      <w:r>
        <w:t>В группе основных рисков эмитента можно выделить:</w:t>
      </w:r>
    </w:p>
    <w:p w14:paraId="0DFFF43E" w14:textId="77777777" w:rsidR="003F6426" w:rsidRDefault="003F6426" w:rsidP="00952F9F">
      <w:pPr>
        <w:pStyle w:val="a0"/>
        <w:keepLines w:val="0"/>
        <w:numPr>
          <w:ilvl w:val="0"/>
          <w:numId w:val="8"/>
        </w:numPr>
        <w:tabs>
          <w:tab w:val="clear" w:pos="923"/>
        </w:tabs>
        <w:spacing w:before="0"/>
        <w:ind w:left="709" w:hanging="526"/>
      </w:pPr>
      <w:r>
        <w:t>риск ценной бумаги – риск вложения средств в конкретный инструмент инвестиций;</w:t>
      </w:r>
    </w:p>
    <w:p w14:paraId="2F49B422" w14:textId="77777777" w:rsidR="003F6426" w:rsidRDefault="003F6426" w:rsidP="00952F9F">
      <w:pPr>
        <w:pStyle w:val="a0"/>
        <w:keepLines w:val="0"/>
        <w:numPr>
          <w:ilvl w:val="0"/>
          <w:numId w:val="8"/>
        </w:numPr>
        <w:tabs>
          <w:tab w:val="clear" w:pos="923"/>
        </w:tabs>
        <w:spacing w:before="0"/>
        <w:ind w:left="709" w:hanging="526"/>
      </w:pPr>
      <w:r>
        <w:t>отраслевой риск – риск вложения средств в ценные бумаги эмитента, который относится к какой-то конкретной отрасли;</w:t>
      </w:r>
    </w:p>
    <w:p w14:paraId="39904C60" w14:textId="77777777" w:rsidR="003F6426" w:rsidRDefault="003F6426" w:rsidP="00952F9F">
      <w:pPr>
        <w:pStyle w:val="a0"/>
        <w:keepLines w:val="0"/>
        <w:numPr>
          <w:ilvl w:val="0"/>
          <w:numId w:val="8"/>
        </w:numPr>
        <w:tabs>
          <w:tab w:val="clear" w:pos="923"/>
        </w:tabs>
        <w:spacing w:before="0"/>
        <w:ind w:left="709" w:hanging="526"/>
      </w:pPr>
      <w:r>
        <w:t>риск регистратора – риск вложения средств в ценные бумаги эмитента, у которого заключен договор на обслуживание с конкретным регистратором.</w:t>
      </w:r>
    </w:p>
    <w:p w14:paraId="6FCED869" w14:textId="77777777" w:rsidR="003F6426" w:rsidRDefault="003F6426" w:rsidP="00952F9F">
      <w:pPr>
        <w:pStyle w:val="a0"/>
        <w:numPr>
          <w:ilvl w:val="0"/>
          <w:numId w:val="55"/>
        </w:numPr>
        <w:tabs>
          <w:tab w:val="clear" w:pos="644"/>
        </w:tabs>
      </w:pPr>
      <w:r>
        <w:t>По экономическим последствиям для Клиента:</w:t>
      </w:r>
    </w:p>
    <w:p w14:paraId="6D5136AB" w14:textId="77777777" w:rsidR="003F6426" w:rsidRDefault="003F6426" w:rsidP="00952F9F">
      <w:pPr>
        <w:pStyle w:val="a0"/>
        <w:keepLines w:val="0"/>
        <w:numPr>
          <w:ilvl w:val="0"/>
          <w:numId w:val="8"/>
        </w:numPr>
        <w:tabs>
          <w:tab w:val="clear" w:pos="923"/>
        </w:tabs>
        <w:spacing w:before="0"/>
        <w:ind w:left="709" w:hanging="526"/>
      </w:pPr>
      <w:r>
        <w:t>риск потери дохода – возможность наступления события, которое влечет за собой частичную или полную потерю ожидаемого дохода от инвестиций;</w:t>
      </w:r>
    </w:p>
    <w:p w14:paraId="5FAB2825" w14:textId="77777777" w:rsidR="003F6426" w:rsidRDefault="003F6426" w:rsidP="00952F9F">
      <w:pPr>
        <w:pStyle w:val="a0"/>
        <w:keepLines w:val="0"/>
        <w:numPr>
          <w:ilvl w:val="0"/>
          <w:numId w:val="8"/>
        </w:numPr>
        <w:tabs>
          <w:tab w:val="clear" w:pos="923"/>
        </w:tabs>
        <w:spacing w:before="0"/>
        <w:ind w:left="709" w:hanging="526"/>
      </w:pPr>
      <w:r>
        <w:t>риск потери инвестируемых средств – возможность наступления события, которое влечет за собой частичную или полную потерю инвестируемых средств;</w:t>
      </w:r>
    </w:p>
    <w:p w14:paraId="442FEE2E" w14:textId="77777777" w:rsidR="003F6426" w:rsidRDefault="003F6426" w:rsidP="00952F9F">
      <w:pPr>
        <w:pStyle w:val="a0"/>
        <w:keepLines w:val="0"/>
        <w:numPr>
          <w:ilvl w:val="0"/>
          <w:numId w:val="8"/>
        </w:numPr>
        <w:tabs>
          <w:tab w:val="clear" w:pos="923"/>
        </w:tabs>
        <w:spacing w:before="0"/>
        <w:ind w:left="709" w:hanging="526"/>
      </w:pPr>
      <w:r>
        <w:t xml:space="preserve">риск потерь, превышающих инвестируемую сумму - возможность наступления события, которое влечет за собой не только полную потерю ожидаемого дохода и инвестируемых средств, но и потери, превышающие инвестируемую сумму. Данный риск возникает, например, в случаях, когда брокер предоставляет клиенту денежные средства или ценные бумаги с отсрочкой их возврата (так называемые, “маржинальные сделки”, или иное название, “операции с плечом” и “продажа ценных бумаг без покрытия”). </w:t>
      </w:r>
    </w:p>
    <w:p w14:paraId="7DD13346" w14:textId="77777777" w:rsidR="003F6426" w:rsidRDefault="003F6426" w:rsidP="00952F9F">
      <w:pPr>
        <w:pStyle w:val="a0"/>
        <w:numPr>
          <w:ilvl w:val="0"/>
          <w:numId w:val="56"/>
        </w:numPr>
        <w:tabs>
          <w:tab w:val="clear" w:pos="644"/>
        </w:tabs>
      </w:pPr>
      <w:r>
        <w:t>По связи Клиента с источником риска:</w:t>
      </w:r>
    </w:p>
    <w:p w14:paraId="5DA8F917" w14:textId="77777777" w:rsidR="003F6426" w:rsidRDefault="003F6426" w:rsidP="00952F9F">
      <w:pPr>
        <w:pStyle w:val="a0"/>
        <w:keepLines w:val="0"/>
        <w:numPr>
          <w:ilvl w:val="0"/>
          <w:numId w:val="8"/>
        </w:numPr>
        <w:tabs>
          <w:tab w:val="clear" w:pos="923"/>
        </w:tabs>
        <w:spacing w:before="0"/>
        <w:ind w:left="709" w:hanging="526"/>
      </w:pPr>
      <w:r>
        <w:t>непосредственный – источник риска напрямую связан какими-либо отношениями с Клиентом;</w:t>
      </w:r>
    </w:p>
    <w:p w14:paraId="3668E084" w14:textId="77777777" w:rsidR="003F6426" w:rsidRDefault="003F6426" w:rsidP="00952F9F">
      <w:pPr>
        <w:pStyle w:val="a0"/>
        <w:keepLines w:val="0"/>
        <w:numPr>
          <w:ilvl w:val="0"/>
          <w:numId w:val="8"/>
        </w:numPr>
        <w:tabs>
          <w:tab w:val="clear" w:pos="923"/>
        </w:tabs>
        <w:spacing w:before="0"/>
        <w:ind w:left="709" w:hanging="526"/>
      </w:pPr>
      <w:r>
        <w:t>опосредованный – возможность наступления неблагоприятного для Клиента события у источника, не связанного непосредственно с Клиентом, но влекущего за собой цепочку событий, которые, в конечном счете, приводят к потерям у Клиента</w:t>
      </w:r>
    </w:p>
    <w:p w14:paraId="7079F6C6" w14:textId="77777777" w:rsidR="003F6426" w:rsidRDefault="003F6426" w:rsidP="00952F9F">
      <w:pPr>
        <w:pStyle w:val="a0"/>
        <w:numPr>
          <w:ilvl w:val="0"/>
          <w:numId w:val="57"/>
        </w:numPr>
        <w:tabs>
          <w:tab w:val="clear" w:pos="644"/>
        </w:tabs>
      </w:pPr>
      <w:r>
        <w:t>По факторам риска:</w:t>
      </w:r>
    </w:p>
    <w:p w14:paraId="11FD0D6F" w14:textId="77777777" w:rsidR="003F6426" w:rsidRDefault="003F6426" w:rsidP="00952F9F">
      <w:pPr>
        <w:pStyle w:val="a0"/>
        <w:keepLines w:val="0"/>
        <w:numPr>
          <w:ilvl w:val="0"/>
          <w:numId w:val="8"/>
        </w:numPr>
        <w:tabs>
          <w:tab w:val="clear" w:pos="923"/>
        </w:tabs>
        <w:spacing w:before="0"/>
        <w:ind w:left="709" w:hanging="526"/>
      </w:pPr>
      <w:r>
        <w:t>экономический – риск возникновения неблагоприятных событий экономического характера. Среди таких рисков необходимо выделить следующие:</w:t>
      </w:r>
    </w:p>
    <w:p w14:paraId="33F90669" w14:textId="77777777" w:rsidR="003F6426" w:rsidRDefault="003F6426" w:rsidP="00952F9F">
      <w:pPr>
        <w:numPr>
          <w:ilvl w:val="0"/>
          <w:numId w:val="12"/>
        </w:numPr>
        <w:tabs>
          <w:tab w:val="clear" w:pos="810"/>
          <w:tab w:val="left" w:pos="993"/>
        </w:tabs>
        <w:ind w:hanging="101"/>
        <w:jc w:val="both"/>
      </w:pPr>
      <w:r>
        <w:t>ценовой – риск потерь от неблагоприятных изменений цен;</w:t>
      </w:r>
    </w:p>
    <w:p w14:paraId="7377AEA0" w14:textId="77777777" w:rsidR="003F6426" w:rsidRDefault="003F6426" w:rsidP="00952F9F">
      <w:pPr>
        <w:numPr>
          <w:ilvl w:val="0"/>
          <w:numId w:val="12"/>
        </w:numPr>
        <w:tabs>
          <w:tab w:val="clear" w:pos="810"/>
          <w:tab w:val="left" w:pos="993"/>
        </w:tabs>
        <w:ind w:hanging="101"/>
        <w:jc w:val="both"/>
      </w:pPr>
      <w:r>
        <w:t>валютный – риск потерь от неблагоприятных изменений валютных курсов;</w:t>
      </w:r>
    </w:p>
    <w:p w14:paraId="51733113" w14:textId="77777777" w:rsidR="003F6426" w:rsidRDefault="003F6426" w:rsidP="00952F9F">
      <w:pPr>
        <w:numPr>
          <w:ilvl w:val="0"/>
          <w:numId w:val="12"/>
        </w:numPr>
        <w:tabs>
          <w:tab w:val="clear" w:pos="810"/>
          <w:tab w:val="left" w:pos="993"/>
        </w:tabs>
        <w:ind w:hanging="101"/>
        <w:jc w:val="both"/>
      </w:pPr>
      <w:r>
        <w:t xml:space="preserve">процентный – риск потерь из-за негативных изменений процентных ставок; </w:t>
      </w:r>
    </w:p>
    <w:p w14:paraId="4B2E96F8" w14:textId="77777777" w:rsidR="003F6426" w:rsidRDefault="003F6426" w:rsidP="00952F9F">
      <w:pPr>
        <w:numPr>
          <w:ilvl w:val="0"/>
          <w:numId w:val="12"/>
        </w:numPr>
        <w:tabs>
          <w:tab w:val="clear" w:pos="810"/>
          <w:tab w:val="left" w:pos="993"/>
        </w:tabs>
        <w:ind w:hanging="101"/>
        <w:jc w:val="both"/>
      </w:pPr>
      <w:r>
        <w:t xml:space="preserve">инфляционный – возможность потерь в связи с инфляцией; </w:t>
      </w:r>
    </w:p>
    <w:p w14:paraId="5562859A" w14:textId="77777777" w:rsidR="003F6426" w:rsidRDefault="003F6426" w:rsidP="00952F9F">
      <w:pPr>
        <w:numPr>
          <w:ilvl w:val="0"/>
          <w:numId w:val="12"/>
        </w:numPr>
        <w:tabs>
          <w:tab w:val="clear" w:pos="810"/>
          <w:tab w:val="left" w:pos="993"/>
        </w:tabs>
        <w:ind w:hanging="101"/>
        <w:jc w:val="both"/>
      </w:pPr>
      <w:r>
        <w:t>риск ликвидности – возможность возникновения затруднений с продажей или покупкой актива в определенный момент времени;</w:t>
      </w:r>
    </w:p>
    <w:p w14:paraId="3FAC5929" w14:textId="77777777" w:rsidR="003F6426" w:rsidRDefault="003F6426" w:rsidP="00952F9F">
      <w:pPr>
        <w:numPr>
          <w:ilvl w:val="0"/>
          <w:numId w:val="12"/>
        </w:numPr>
        <w:tabs>
          <w:tab w:val="clear" w:pos="810"/>
          <w:tab w:val="left" w:pos="993"/>
        </w:tabs>
        <w:ind w:hanging="101"/>
        <w:jc w:val="both"/>
      </w:pPr>
      <w:r>
        <w:t>кредитный – возможность невыполнения контрагентом обязательств по договору и возникновение в связи с этим потерь у Клиента. Например, неплатежеспособность покупателя, неплатежеспособность эмитента и т.п.</w:t>
      </w:r>
    </w:p>
    <w:p w14:paraId="51E5492B" w14:textId="77777777" w:rsidR="003F6426" w:rsidRDefault="003F6426" w:rsidP="00952F9F">
      <w:pPr>
        <w:pStyle w:val="a0"/>
        <w:keepLines w:val="0"/>
        <w:numPr>
          <w:ilvl w:val="0"/>
          <w:numId w:val="8"/>
        </w:numPr>
        <w:tabs>
          <w:tab w:val="clear" w:pos="923"/>
        </w:tabs>
        <w:spacing w:before="0"/>
        <w:ind w:left="709" w:hanging="526"/>
      </w:pPr>
      <w:r>
        <w:t>правовой – риск законодательных изменений (законодательный риск) - возможность потерь от вложений в ценные бумаги в связи с появлением новых или изменением существующих законодательных актов, в том числе налоговых.</w:t>
      </w:r>
    </w:p>
    <w:p w14:paraId="6434D734" w14:textId="77777777" w:rsidR="003F6426" w:rsidRDefault="003F6426" w:rsidP="00952F9F">
      <w:pPr>
        <w:pStyle w:val="a0"/>
        <w:keepLines w:val="0"/>
        <w:numPr>
          <w:ilvl w:val="0"/>
          <w:numId w:val="8"/>
        </w:numPr>
        <w:tabs>
          <w:tab w:val="clear" w:pos="923"/>
        </w:tabs>
        <w:spacing w:before="0"/>
        <w:ind w:left="709" w:hanging="526"/>
      </w:pPr>
      <w:r>
        <w:t>законодательный риск – включает также возможность потерь от отсутствия нормативно-правовых актов, регулирующих деятельность на рынке ценных бумаг в каком-либо его секторе.</w:t>
      </w:r>
    </w:p>
    <w:p w14:paraId="5A30C4E6" w14:textId="77777777" w:rsidR="003F6426" w:rsidRDefault="003F6426" w:rsidP="00952F9F">
      <w:pPr>
        <w:pStyle w:val="a0"/>
        <w:keepLines w:val="0"/>
        <w:numPr>
          <w:ilvl w:val="0"/>
          <w:numId w:val="8"/>
        </w:numPr>
        <w:tabs>
          <w:tab w:val="clear" w:pos="923"/>
        </w:tabs>
        <w:spacing w:before="0"/>
        <w:ind w:left="709" w:hanging="526"/>
      </w:pPr>
      <w:r>
        <w:t>социально-политический – риск радикального изменения политического и экономического курса, особенно при смене Президента, Парламента, Правительства, риск социальной нестабильности, в том числе забастовок, риск начала военных действий.</w:t>
      </w:r>
    </w:p>
    <w:p w14:paraId="1BFE91AF" w14:textId="77777777" w:rsidR="003F6426" w:rsidRDefault="003F6426" w:rsidP="00952F9F">
      <w:pPr>
        <w:pStyle w:val="a0"/>
        <w:keepLines w:val="0"/>
        <w:numPr>
          <w:ilvl w:val="0"/>
          <w:numId w:val="8"/>
        </w:numPr>
        <w:tabs>
          <w:tab w:val="clear" w:pos="923"/>
        </w:tabs>
        <w:spacing w:before="0"/>
        <w:ind w:left="709" w:hanging="526"/>
      </w:pPr>
      <w:r>
        <w:t>операционный риск (технический, технологический, кадровый). Особой группой в операционных рисках можно выделить информационные риски, которые в последнее время приобретают особую остроту и включают в себя составляющие технического, технологического и кадрового рисков. Риск прямых или косвенных потерь по причине неисправностей информационных, электрических и иных систем, или из-за ошибок, связанных с несовершенством инфраструктуры рынка, в том числе, технологий проведения операций, процедур управления, учета и контроля, или из-за действий (бездействия) персонала.</w:t>
      </w:r>
    </w:p>
    <w:p w14:paraId="1027B028" w14:textId="77777777" w:rsidR="003F6426" w:rsidRDefault="003F6426" w:rsidP="00952F9F">
      <w:pPr>
        <w:pStyle w:val="a0"/>
        <w:keepLines w:val="0"/>
        <w:numPr>
          <w:ilvl w:val="0"/>
          <w:numId w:val="8"/>
        </w:numPr>
        <w:tabs>
          <w:tab w:val="clear" w:pos="923"/>
        </w:tabs>
        <w:spacing w:before="0"/>
        <w:ind w:left="709" w:hanging="526"/>
      </w:pPr>
      <w:r>
        <w:t>техногенный риск – порождается хозяйственной деятельностью человека: аварийные ситуации, пожары и т.д.</w:t>
      </w:r>
    </w:p>
    <w:p w14:paraId="5D9DB03E" w14:textId="77777777" w:rsidR="003F6426" w:rsidRDefault="003F6426" w:rsidP="00952F9F">
      <w:pPr>
        <w:pStyle w:val="a0"/>
        <w:keepLines w:val="0"/>
        <w:numPr>
          <w:ilvl w:val="0"/>
          <w:numId w:val="8"/>
        </w:numPr>
        <w:tabs>
          <w:tab w:val="clear" w:pos="923"/>
        </w:tabs>
        <w:spacing w:before="0"/>
        <w:ind w:left="709" w:hanging="526"/>
      </w:pPr>
      <w:r>
        <w:t>природный – риск, не зависящий от деятельности человека (риски стихийных бедствий: землетрясение, наводнение, ураган, тайфун, удар молнии и т.д.).</w:t>
      </w:r>
    </w:p>
    <w:p w14:paraId="057F1FD5" w14:textId="77777777" w:rsidR="003F6426" w:rsidRDefault="003F6426" w:rsidP="00952F9F">
      <w:pPr>
        <w:pStyle w:val="a0"/>
        <w:numPr>
          <w:ilvl w:val="2"/>
          <w:numId w:val="5"/>
        </w:numPr>
        <w:ind w:left="0" w:firstLine="0"/>
      </w:pPr>
      <w:r>
        <w:lastRenderedPageBreak/>
        <w:t>Инвестиции Клиента в ценные бумаги посредством проведения операций купли/продажи ценных бумаг несут в себе следующие риски:</w:t>
      </w:r>
    </w:p>
    <w:p w14:paraId="78F4D1AB" w14:textId="77777777" w:rsidR="003F6426" w:rsidRDefault="003F6426" w:rsidP="00952F9F">
      <w:pPr>
        <w:pStyle w:val="a0"/>
        <w:numPr>
          <w:ilvl w:val="0"/>
          <w:numId w:val="29"/>
        </w:numPr>
        <w:tabs>
          <w:tab w:val="clear" w:pos="360"/>
        </w:tabs>
        <w:ind w:left="709" w:hanging="283"/>
      </w:pPr>
      <w:r>
        <w:t>Приобретаемые Клиентом ценные бумаги могут существенно изменяться в цене в сторону ее понижения. Убытки Клиента при этом ограничены суммой, инвестированной в указанные бумаги.</w:t>
      </w:r>
    </w:p>
    <w:p w14:paraId="631C7C2A" w14:textId="77777777" w:rsidR="003F6426" w:rsidRDefault="003F6426" w:rsidP="00952F9F">
      <w:pPr>
        <w:pStyle w:val="a0"/>
        <w:numPr>
          <w:ilvl w:val="0"/>
          <w:numId w:val="29"/>
        </w:numPr>
        <w:tabs>
          <w:tab w:val="clear" w:pos="360"/>
        </w:tabs>
        <w:ind w:left="709" w:hanging="283"/>
      </w:pPr>
      <w:r>
        <w:t>Снижение ликвидности тех или иных ценных бумаг может не позволить Банку частично или полностью выполнить приказ Клиента на продажу или покупку ценных бумаг, какие бы цены ни были указаны в поручении Клиента.</w:t>
      </w:r>
    </w:p>
    <w:p w14:paraId="56D43897" w14:textId="77777777" w:rsidR="003F6426" w:rsidRDefault="003F6426" w:rsidP="00952F9F">
      <w:pPr>
        <w:pStyle w:val="a0"/>
        <w:numPr>
          <w:ilvl w:val="0"/>
          <w:numId w:val="29"/>
        </w:numPr>
        <w:tabs>
          <w:tab w:val="clear" w:pos="360"/>
        </w:tabs>
        <w:ind w:left="709" w:hanging="283"/>
      </w:pPr>
      <w:r>
        <w:t>Существует риск потерять средства полностью или частично в результате неплатежеспособности, банкротства, иного неисполнения своих обязательств эмитентами, Торговыми системами и/или другими участниками рынка.</w:t>
      </w:r>
    </w:p>
    <w:p w14:paraId="268BD0D3" w14:textId="77777777" w:rsidR="003F6426" w:rsidRDefault="003F6426" w:rsidP="00952F9F">
      <w:pPr>
        <w:pStyle w:val="a0"/>
        <w:numPr>
          <w:ilvl w:val="2"/>
          <w:numId w:val="5"/>
        </w:numPr>
        <w:ind w:left="0" w:firstLine="0"/>
      </w:pPr>
      <w:r>
        <w:t>Проведение сделок без предварительного 100% резервирования (сделок с плечом) несет следующие дополнительные риски:</w:t>
      </w:r>
    </w:p>
    <w:p w14:paraId="5CD6EB91" w14:textId="77777777" w:rsidR="003F6426" w:rsidRDefault="003F6426" w:rsidP="00952F9F">
      <w:pPr>
        <w:pStyle w:val="a0"/>
        <w:numPr>
          <w:ilvl w:val="0"/>
          <w:numId w:val="30"/>
        </w:numPr>
        <w:tabs>
          <w:tab w:val="clear" w:pos="360"/>
        </w:tabs>
        <w:ind w:left="709" w:hanging="283"/>
      </w:pPr>
      <w:r>
        <w:t>Вероятно получение значительных убытков, в том числе и больше первоначально инвестированных средств, при движении рынка против открытой позиции.</w:t>
      </w:r>
    </w:p>
    <w:p w14:paraId="3C180D5E" w14:textId="77777777" w:rsidR="003F6426" w:rsidRDefault="003F6426" w:rsidP="00952F9F">
      <w:pPr>
        <w:pStyle w:val="a0"/>
        <w:numPr>
          <w:ilvl w:val="0"/>
          <w:numId w:val="30"/>
        </w:numPr>
        <w:tabs>
          <w:tab w:val="clear" w:pos="360"/>
        </w:tabs>
        <w:ind w:left="709" w:hanging="283"/>
      </w:pPr>
      <w:r>
        <w:t>В случае увеличения текущего значения плеча выше допустимого значения плеча Банк имеет право заблокировать все операции, ухудшающие текущее значение плеча.</w:t>
      </w:r>
    </w:p>
    <w:p w14:paraId="01C59403" w14:textId="77777777" w:rsidR="003F6426" w:rsidRDefault="003F6426" w:rsidP="00952F9F">
      <w:pPr>
        <w:pStyle w:val="a0"/>
        <w:numPr>
          <w:ilvl w:val="0"/>
          <w:numId w:val="30"/>
        </w:numPr>
        <w:tabs>
          <w:tab w:val="clear" w:pos="360"/>
        </w:tabs>
        <w:ind w:left="709" w:hanging="283"/>
      </w:pPr>
      <w:r>
        <w:t>В случае увеличения текущего значения плеча выше значения плеча для предупреждения Банк высылает требование «</w:t>
      </w:r>
      <w:proofErr w:type="spellStart"/>
      <w:r>
        <w:t>Маржин</w:t>
      </w:r>
      <w:proofErr w:type="spellEnd"/>
      <w:r>
        <w:t xml:space="preserve"> кол» - внести дополнительные средства в </w:t>
      </w:r>
      <w:r w:rsidR="00D45EFA">
        <w:t>течение определенного</w:t>
      </w:r>
      <w:r>
        <w:t xml:space="preserve"> времени или «немедленно», а при невыполнении этого требования закрывает позиции Клиента по текущей цене. Все убытки ложатся на Клиента.</w:t>
      </w:r>
    </w:p>
    <w:p w14:paraId="13CBE7CC" w14:textId="77777777" w:rsidR="003F6426" w:rsidRDefault="003F6426" w:rsidP="00952F9F">
      <w:pPr>
        <w:pStyle w:val="a0"/>
        <w:numPr>
          <w:ilvl w:val="0"/>
          <w:numId w:val="30"/>
        </w:numPr>
        <w:tabs>
          <w:tab w:val="clear" w:pos="360"/>
        </w:tabs>
        <w:ind w:left="709" w:hanging="283"/>
      </w:pPr>
      <w:r>
        <w:t>В случае увеличения текущего значения плеча выше критического значения плеча, Банк закрывает позиции Клиента по текущей рыночной цене. Все убытки также ложатся на Клиента.</w:t>
      </w:r>
    </w:p>
    <w:p w14:paraId="10883323" w14:textId="77777777" w:rsidR="003F6426" w:rsidRDefault="003F6426" w:rsidP="00952F9F">
      <w:pPr>
        <w:pStyle w:val="a0"/>
        <w:numPr>
          <w:ilvl w:val="0"/>
          <w:numId w:val="30"/>
        </w:numPr>
        <w:tabs>
          <w:tab w:val="clear" w:pos="360"/>
        </w:tabs>
        <w:ind w:left="709" w:hanging="283"/>
      </w:pPr>
      <w:r>
        <w:t>Денежные средства Клиента могут храниться на собственном счете Банка. На этот счет не распространяется положение, запрещающее налагать арест на Активы клиентов Банка.</w:t>
      </w:r>
    </w:p>
    <w:p w14:paraId="541E8EC5" w14:textId="77777777" w:rsidR="003F6426" w:rsidRDefault="003F6426" w:rsidP="00952F9F">
      <w:pPr>
        <w:pStyle w:val="a0"/>
        <w:numPr>
          <w:ilvl w:val="2"/>
          <w:numId w:val="5"/>
        </w:numPr>
        <w:ind w:left="0" w:firstLine="0"/>
      </w:pPr>
      <w:r>
        <w:t>Операции со срочными контрактами в различных Торговых системах несут в себе следующие риски:</w:t>
      </w:r>
    </w:p>
    <w:p w14:paraId="3357F93A" w14:textId="77777777" w:rsidR="003F6426" w:rsidRDefault="003F6426" w:rsidP="00952F9F">
      <w:pPr>
        <w:pStyle w:val="a0"/>
        <w:numPr>
          <w:ilvl w:val="0"/>
          <w:numId w:val="31"/>
        </w:numPr>
        <w:tabs>
          <w:tab w:val="clear" w:pos="360"/>
        </w:tabs>
        <w:ind w:left="709" w:hanging="283"/>
      </w:pPr>
      <w:r>
        <w:t xml:space="preserve">Возможность потерять полностью не только первоначальный взнос, но и любые дополнительные средства, внесенные клиентом для установления и поддержания позиции на срочном рынке. Если рынок движется против выбранной позиции, то для сохранения позиции может возникнуть необходимость внесения значительной суммы дополнительных средств в короткий срок. При </w:t>
      </w:r>
      <w:r w:rsidR="00D45EFA">
        <w:t xml:space="preserve">невнесении </w:t>
      </w:r>
      <w:r>
        <w:t>требуемых средств в течение предписанного времени позиция может быть ликвидирована с убытком.</w:t>
      </w:r>
    </w:p>
    <w:p w14:paraId="510101DB" w14:textId="77777777" w:rsidR="003F6426" w:rsidRDefault="003F6426" w:rsidP="00952F9F">
      <w:pPr>
        <w:pStyle w:val="a0"/>
        <w:numPr>
          <w:ilvl w:val="0"/>
          <w:numId w:val="31"/>
        </w:numPr>
        <w:tabs>
          <w:tab w:val="clear" w:pos="360"/>
        </w:tabs>
        <w:ind w:left="709" w:hanging="283"/>
      </w:pPr>
      <w:r>
        <w:t>Возможность потерять полностью или частично средства в результате неплатежеспособности, банкротства или иного неисполнения своих обязательств организаторами торговли (биржей) и другими участниками рынка.</w:t>
      </w:r>
    </w:p>
    <w:p w14:paraId="2EB11BF5" w14:textId="77777777" w:rsidR="003F6426" w:rsidRDefault="003F6426" w:rsidP="00952F9F">
      <w:pPr>
        <w:pStyle w:val="a0"/>
        <w:numPr>
          <w:ilvl w:val="0"/>
          <w:numId w:val="31"/>
        </w:numPr>
        <w:tabs>
          <w:tab w:val="clear" w:pos="360"/>
        </w:tabs>
        <w:ind w:left="709" w:hanging="283"/>
      </w:pPr>
      <w:r>
        <w:t>При значительном и резком изменении цен рынок может оказаться неликвидным. В этих условиях возникнут трудности с закрытием позиций и ограничением размера предполагаемого убытка.</w:t>
      </w:r>
    </w:p>
    <w:p w14:paraId="5B8A40F9" w14:textId="77777777" w:rsidR="003F6426" w:rsidRDefault="003F6426" w:rsidP="00952F9F">
      <w:pPr>
        <w:pStyle w:val="a0"/>
        <w:numPr>
          <w:ilvl w:val="0"/>
          <w:numId w:val="31"/>
        </w:numPr>
        <w:tabs>
          <w:tab w:val="clear" w:pos="360"/>
        </w:tabs>
        <w:ind w:left="709" w:hanging="283"/>
      </w:pPr>
      <w:r>
        <w:t>Позиция типа "спрэд" может быть не менее рискованной, чем простая покупка или продажа срочного контракта.</w:t>
      </w:r>
    </w:p>
    <w:p w14:paraId="61EB686C" w14:textId="77777777" w:rsidR="003F6426" w:rsidRDefault="003F6426" w:rsidP="00952F9F">
      <w:pPr>
        <w:pStyle w:val="a0"/>
        <w:numPr>
          <w:ilvl w:val="0"/>
          <w:numId w:val="31"/>
        </w:numPr>
        <w:tabs>
          <w:tab w:val="clear" w:pos="360"/>
        </w:tabs>
        <w:ind w:left="709" w:hanging="283"/>
      </w:pPr>
      <w:r>
        <w:t>Низкая степень обеспечения фьючерсного контракта деньгами снижает надежность вложений и гарантии получения дохода и может привести к большим убыткам.</w:t>
      </w:r>
    </w:p>
    <w:p w14:paraId="1F11DA84" w14:textId="77777777" w:rsidR="003F6426" w:rsidRDefault="003F6426" w:rsidP="00952F9F">
      <w:pPr>
        <w:pStyle w:val="a0"/>
        <w:numPr>
          <w:ilvl w:val="0"/>
          <w:numId w:val="31"/>
        </w:numPr>
        <w:tabs>
          <w:tab w:val="clear" w:pos="360"/>
        </w:tabs>
        <w:ind w:left="709" w:hanging="283"/>
      </w:pPr>
      <w:r>
        <w:t>Ограниченные сроком права, приобретенные по биржевым срочным сделкам (например, опционным контрактам), могут обесцениваться.</w:t>
      </w:r>
    </w:p>
    <w:p w14:paraId="0A03ACB9" w14:textId="77777777" w:rsidR="006222F4" w:rsidRPr="00F93BC4" w:rsidRDefault="006222F4" w:rsidP="004F20A5">
      <w:pPr>
        <w:pStyle w:val="a0"/>
        <w:numPr>
          <w:ilvl w:val="2"/>
          <w:numId w:val="5"/>
        </w:numPr>
        <w:ind w:left="0" w:firstLine="0"/>
      </w:pPr>
      <w:r w:rsidRPr="00F93BC4">
        <w:t>ДЕКЛАРАЦИЯ О РИСКАХ, СВЯЗАННЫХ С ИСПОЛЬЗОВАНИЕ ДЕНЕЖНЫХ СРЕДСТВ КЛИЕНТОВ.</w:t>
      </w:r>
    </w:p>
    <w:p w14:paraId="0AF8C748" w14:textId="4A05FC77" w:rsidR="003F6426" w:rsidRPr="004F20A5" w:rsidRDefault="003F6426" w:rsidP="004F20A5">
      <w:pPr>
        <w:pStyle w:val="a0"/>
        <w:numPr>
          <w:ilvl w:val="2"/>
          <w:numId w:val="5"/>
        </w:numPr>
        <w:ind w:left="0" w:firstLine="0"/>
      </w:pPr>
      <w:r w:rsidRPr="00F93BC4">
        <w:t>Денежные средства Клиента хранятся вместе со средствами других клиентов на счетах в Расчетных палатах ТС или на собственном счете Банка</w:t>
      </w:r>
      <w:r w:rsidR="00625C6C" w:rsidRPr="00F93BC4">
        <w:t>,</w:t>
      </w:r>
      <w:r w:rsidRPr="00F93BC4">
        <w:t xml:space="preserve"> </w:t>
      </w:r>
      <w:r w:rsidR="00625C6C" w:rsidRPr="00F93BC4">
        <w:t>что может создать риск обращения на них взыскания по</w:t>
      </w:r>
      <w:r w:rsidR="00625C6C" w:rsidRPr="00F93BC4">
        <w:br/>
        <w:t>обязательствам других Клиентов или брокера.</w:t>
      </w:r>
      <w:r w:rsidR="002A02FA" w:rsidRPr="00F93BC4">
        <w:t xml:space="preserve"> </w:t>
      </w:r>
      <w:r w:rsidRPr="00F93BC4">
        <w:t>Клиент принимает риски, которые могут возникать при учете его средств на одном счете со средствами других Клиентов.</w:t>
      </w:r>
      <w:r w:rsidR="004F20A5" w:rsidRPr="004F20A5">
        <w:t xml:space="preserve"> </w:t>
      </w:r>
      <w:r w:rsidR="004F20A5">
        <w:t>В случае наложения ареста на денежные средства Клиента, учитываемые на счетах в Расчетных палатах ТС или на счете Банка, обращения на них взыскания по обязательствам Клиента, а также в иных предусмотренных законодательством РФ случаях, Банк обязан предоставить информацию о наличии и сумме денежных средств Клиента на счетах в Расчетных палатах ТС или на счете Банка уполномоченному государственному органу или должностному лицу по его запросу.</w:t>
      </w:r>
    </w:p>
    <w:p w14:paraId="11BFDD2D" w14:textId="77777777" w:rsidR="00305894" w:rsidRDefault="00305894" w:rsidP="00305894">
      <w:pPr>
        <w:pStyle w:val="a0"/>
        <w:numPr>
          <w:ilvl w:val="2"/>
          <w:numId w:val="5"/>
        </w:numPr>
        <w:ind w:left="0" w:firstLine="0"/>
      </w:pPr>
      <w:r>
        <w:lastRenderedPageBreak/>
        <w:t>В случае наложения ареста на денежные средства Клиента, учитываемые на счетах в Расчетных палатах ТС или на счете Банка, обращения на них взыскания по обязательствам Клиента, а также в иных предусмотренных законодательством РФ случаях, Банк обязан предоставить информацию о наличии и сумме денежных средств Клиента на счетах в Расчетных палатах ТС или на счете Банка уполномоченному государственному органу или должностному лицу по его запросу.</w:t>
      </w:r>
    </w:p>
    <w:p w14:paraId="0501DA05" w14:textId="653F1994" w:rsidR="003F6426" w:rsidRPr="00F93BC4" w:rsidRDefault="003F6426" w:rsidP="00952F9F">
      <w:pPr>
        <w:pStyle w:val="a0"/>
        <w:numPr>
          <w:ilvl w:val="2"/>
          <w:numId w:val="5"/>
        </w:numPr>
        <w:ind w:left="0" w:firstLine="0"/>
      </w:pPr>
      <w:r w:rsidRPr="00F93BC4">
        <w:t xml:space="preserve">Если Клиент </w:t>
      </w:r>
      <w:r w:rsidR="005E042E" w:rsidRPr="00F93BC4">
        <w:t>подписал За</w:t>
      </w:r>
      <w:r w:rsidR="001C1164" w:rsidRPr="00F93BC4">
        <w:t>я</w:t>
      </w:r>
      <w:r w:rsidR="005E042E" w:rsidRPr="00F93BC4">
        <w:t xml:space="preserve">вление на подключение услуги «Маржинального кредитования» и после этого </w:t>
      </w:r>
      <w:r w:rsidRPr="00F93BC4">
        <w:t>не предпринял действий для отказа от совершения сделок с плечом, он дает согласие на использование Банком временно свободных активов, учитываемых на его инвестиционном счете, для совершения сделок с плечом другими Клиентами Банка. Клиент принимает возникающие в связи с этим риски.</w:t>
      </w:r>
      <w:r w:rsidR="004D6151" w:rsidRPr="00F93BC4">
        <w:t xml:space="preserve"> Клиент вправе подать брокеру заявление об отказе от предоставления брокеру права использования в своих интересах денежных средств и (или) ценных бумаг клиента в форме заявления об отказе сделок с плечом или заявления в свободной форме об отказе от предоставления брокеру права использования в своих интересах денежных средств и (или) ценных бумаг клиента любым способом предусмотренным регламентом для обмена сообщениями.</w:t>
      </w:r>
    </w:p>
    <w:p w14:paraId="3315A285" w14:textId="77777777" w:rsidR="007A3EE6" w:rsidRPr="00F93BC4" w:rsidRDefault="007A3EE6" w:rsidP="007A3EE6">
      <w:pPr>
        <w:pStyle w:val="a0"/>
        <w:numPr>
          <w:ilvl w:val="2"/>
          <w:numId w:val="5"/>
        </w:numPr>
        <w:ind w:left="0"/>
        <w:rPr>
          <w:b/>
        </w:rPr>
      </w:pPr>
      <w:r w:rsidRPr="00F93BC4">
        <w:t xml:space="preserve"> </w:t>
      </w:r>
      <w:r w:rsidR="00543B5E" w:rsidRPr="00F93BC4">
        <w:t>ДЕКЛАРАЦИЯ О РИСКАХ, СВЯЗАННЫХ С ИСПОЛЬЗОВАНИЕ ЦЕННЫХ БУМАГ КЛИЕНТА В ИНТЕРЕСАХ БРОКЕРА</w:t>
      </w:r>
      <w:r w:rsidRPr="00F93BC4">
        <w:rPr>
          <w:b/>
        </w:rPr>
        <w:t xml:space="preserve">. </w:t>
      </w:r>
    </w:p>
    <w:p w14:paraId="6008A4B4" w14:textId="77777777" w:rsidR="007A3EE6" w:rsidRPr="00F93BC4" w:rsidRDefault="007A3EE6" w:rsidP="007A3EE6">
      <w:pPr>
        <w:pStyle w:val="a0"/>
        <w:numPr>
          <w:ilvl w:val="2"/>
          <w:numId w:val="5"/>
        </w:numPr>
      </w:pPr>
      <w:r w:rsidRPr="00F93BC4">
        <w:t xml:space="preserve">В случае согласия Клиента на использование ценных бумаг, принадлежащих Клиенту, Банк должен заключить с Клиентом договор, позволяющий такое использование в соответствии с действующим законодательством (например, договор займа или договор РЕПО). Используя ценные бумаги Клиента в своих интересах, Банк обязан исполнить требование о возврате ценных бумаг, используемых в его интересах, в сроки, предусмотренные договором. </w:t>
      </w:r>
    </w:p>
    <w:p w14:paraId="46A365CE" w14:textId="77777777" w:rsidR="007A3EE6" w:rsidRPr="00F93BC4" w:rsidRDefault="007A3EE6" w:rsidP="007A3EE6">
      <w:pPr>
        <w:pStyle w:val="a0"/>
        <w:numPr>
          <w:ilvl w:val="2"/>
          <w:numId w:val="5"/>
        </w:numPr>
      </w:pPr>
      <w:r w:rsidRPr="00F93BC4">
        <w:t xml:space="preserve">В случае если список лиц, имеющих право на получение от эмитента или лица, выдавшего ценные бумаги, денежных средств, а также иного имущества, определяется в период использования этих ценных бумаг в интересах Банка, Банк обязан передать Клиенту суммы денежных средств, а также иное имущество, выплаченное (переданное) эмитентом или лицом, выдавшим ценные бумаги, в том числе в виде дивидендов и процентов по таким ценным бумагам. </w:t>
      </w:r>
    </w:p>
    <w:p w14:paraId="35D6B3B4" w14:textId="3976B29F" w:rsidR="00363154" w:rsidRPr="00F93BC4" w:rsidRDefault="007A3EE6" w:rsidP="00363154">
      <w:pPr>
        <w:pStyle w:val="a0"/>
        <w:numPr>
          <w:ilvl w:val="2"/>
          <w:numId w:val="5"/>
        </w:numPr>
      </w:pPr>
      <w:r w:rsidRPr="00F93BC4">
        <w:t xml:space="preserve">Обращаем внимание на то, что в случае составления списка лиц, осуществляющих права по ценным бумагам (имеющих право на участие в общем собрании владельцев ценных бумаг, имеющих преимущественное право приобретения ценных бумаг, и другое) в период использования этих ценных бумаг в интересах Банка, Клиент может быть не включен в указанный список. Если осуществление прав по ценным бумагам важно для Клиента, не нужно предоставлять Банку право использовать ценные бумаги Клиента в интересах Банка. </w:t>
      </w:r>
      <w:r w:rsidR="002A02FA" w:rsidRPr="00F93BC4">
        <w:t xml:space="preserve"> Клиента вправе подать брокеру заявление об отказе от предоставления брокеру права использования в своих интересах денежных средств и (или) ценных бумаг клиента в форме заявления </w:t>
      </w:r>
      <w:r w:rsidR="004F20A5" w:rsidRPr="00F93BC4">
        <w:t xml:space="preserve">об отказе сделок с плечом или заявления в свободной форме </w:t>
      </w:r>
      <w:r w:rsidR="00363154" w:rsidRPr="00F93BC4">
        <w:t xml:space="preserve">об отказе от предоставления брокеру права использования в своих интересах денежных средств и (или) ценных бумаг клиента любым способом предусмотренным регламентом для обмена сообщениями. </w:t>
      </w:r>
    </w:p>
    <w:p w14:paraId="05857691" w14:textId="77777777" w:rsidR="007A3EE6" w:rsidRPr="00F93BC4" w:rsidRDefault="007A3EE6" w:rsidP="007A3EE6">
      <w:pPr>
        <w:pStyle w:val="a0"/>
        <w:numPr>
          <w:ilvl w:val="2"/>
          <w:numId w:val="5"/>
        </w:numPr>
      </w:pPr>
      <w:r w:rsidRPr="00F93BC4">
        <w:t>В случае нарушения Банком порядка использования ценных бумаг Клиента он может обратиться с жалобой в Центральный банк Российской Федерации, являющийся государственным регулятором отношений в сфере финансового рынка или в СРО.</w:t>
      </w:r>
    </w:p>
    <w:p w14:paraId="7AFB63E6" w14:textId="77777777" w:rsidR="003F6426" w:rsidRPr="003C4DA8" w:rsidRDefault="003F6426" w:rsidP="00952F9F">
      <w:pPr>
        <w:pStyle w:val="a0"/>
        <w:numPr>
          <w:ilvl w:val="2"/>
          <w:numId w:val="5"/>
        </w:numPr>
        <w:ind w:left="0" w:firstLine="0"/>
        <w:rPr>
          <w:b/>
          <w:u w:val="single"/>
        </w:rPr>
      </w:pPr>
      <w:r w:rsidRPr="003C4DA8">
        <w:rPr>
          <w:b/>
          <w:u w:val="single"/>
        </w:rPr>
        <w:t xml:space="preserve">Учитывая вышеизложенные риски, Банк рекомендует Клиенту внимательно рассмотреть вопрос о том, являются ли риски, возникающие при проведении операций на российском фондовом рынке, приемлемыми для него с учетом инвестиционных целей и финансовых возможностей Клиента и подтвердить свою осведомленность о рисках подписанием Приложения № </w:t>
      </w:r>
      <w:r w:rsidR="00675405" w:rsidRPr="003C4DA8">
        <w:rPr>
          <w:b/>
          <w:u w:val="single"/>
        </w:rPr>
        <w:t>9</w:t>
      </w:r>
      <w:r w:rsidRPr="003C4DA8">
        <w:rPr>
          <w:b/>
          <w:u w:val="single"/>
        </w:rPr>
        <w:t>.</w:t>
      </w:r>
    </w:p>
    <w:p w14:paraId="193456EF" w14:textId="77777777" w:rsidR="003F6426" w:rsidRDefault="003F6426" w:rsidP="00952F9F">
      <w:pPr>
        <w:pStyle w:val="a0"/>
        <w:numPr>
          <w:ilvl w:val="2"/>
          <w:numId w:val="5"/>
        </w:numPr>
        <w:ind w:left="0" w:firstLine="0"/>
      </w:pPr>
      <w:r>
        <w:t>Данное предупреждение не имеет своей целью заставить Клиента отказаться от осуществления операций на фондовом рынке, а призвано помочь оценить риски этого вида бизнеса и со всей ответственностью подойти к решению вопроса о выборе Клиентом инвестиционной стратегии.</w:t>
      </w:r>
    </w:p>
    <w:p w14:paraId="07F7C35A" w14:textId="77777777" w:rsidR="003F6426" w:rsidRDefault="003F6426" w:rsidP="00952F9F">
      <w:pPr>
        <w:pStyle w:val="21"/>
        <w:numPr>
          <w:ilvl w:val="1"/>
          <w:numId w:val="5"/>
        </w:numPr>
        <w:ind w:left="0" w:firstLine="0"/>
      </w:pPr>
      <w:bookmarkStart w:id="211" w:name="_Toc497027626"/>
      <w:bookmarkStart w:id="212" w:name="_Toc137570113"/>
      <w:r>
        <w:t>Обстоятельства непреодолимой силы</w:t>
      </w:r>
      <w:bookmarkEnd w:id="211"/>
      <w:bookmarkEnd w:id="212"/>
    </w:p>
    <w:p w14:paraId="470E13D5" w14:textId="77777777" w:rsidR="003F6426" w:rsidRDefault="003F6426" w:rsidP="00952F9F">
      <w:pPr>
        <w:pStyle w:val="a0"/>
        <w:numPr>
          <w:ilvl w:val="2"/>
          <w:numId w:val="5"/>
        </w:numPr>
        <w:ind w:left="0" w:firstLine="0"/>
      </w:pPr>
      <w:r>
        <w:t>Банк или иная сторона, присоединившаяся к настоящему Регламенту, освобождаются от ответственности за частичное или полное неисполнение обязательств, предусмотренных Регламентом, если оно явилось следствием обстоятельств непреодолимой силы, возникших после присоединения к настоящему Регламенту, в результате событий чрезвычайного характера, которые они не могли ни предвидеть, ни предотвратить разумными мерами. К таким обстоятельствам относятся военные действия, массовые беспорядки, стихийные бедствия, забастовки, революции, путчи, решения органов государственной и местной власти и управления, делающие невозможным исполнение обязательств, предусмотренных Регламентом. Надлежащим доказательством наличия обстоятельств будут служить свидетельства, выданные компетентными органами.</w:t>
      </w:r>
    </w:p>
    <w:p w14:paraId="021BBECE" w14:textId="77777777" w:rsidR="003F6426" w:rsidRDefault="003F6426" w:rsidP="00952F9F">
      <w:pPr>
        <w:pStyle w:val="a0"/>
        <w:numPr>
          <w:ilvl w:val="2"/>
          <w:numId w:val="5"/>
        </w:numPr>
        <w:ind w:left="0" w:firstLine="0"/>
      </w:pPr>
      <w:r>
        <w:lastRenderedPageBreak/>
        <w:t>Сторона, для которой создалась невозможность исполнения обязательств, предусмотренных Регламентом, должна в трехдневный срок уведомить другую заинтересованную сторону о наступлении обстоятельств непреодолимой силы и об их прекращении. Указанное обязательство будет считаться выполненным Клиентом, если он направит соответствующее сообщение в Банк по почте, предварительно направив копию этого сообщения в Банк по факсу. Указанное требование будет считаться выполненным Банком, если Банк осуществит такое извещение почтой или иным способом, предусмотренным настоящим Регламентом для распространения сведений об изменении Регламента. Указанное требование также будет считаться выполненным, если о наступлении таких обстоятельств будет объявлено в средствах массовой информации тиражом более 50 тысяч экземпляров.</w:t>
      </w:r>
    </w:p>
    <w:p w14:paraId="7D7391F0" w14:textId="77777777" w:rsidR="003F6426" w:rsidRDefault="003F6426" w:rsidP="00952F9F">
      <w:pPr>
        <w:pStyle w:val="a0"/>
        <w:numPr>
          <w:ilvl w:val="2"/>
          <w:numId w:val="5"/>
        </w:numPr>
        <w:ind w:left="0" w:firstLine="0"/>
      </w:pPr>
      <w:r>
        <w:t>Не</w:t>
      </w:r>
      <w:r w:rsidR="009B35E8">
        <w:t xml:space="preserve"> </w:t>
      </w:r>
      <w:r>
        <w:t>извещение или несвоевременное извещение о наступлении обстоятельств непреодолимой силы влечет за собой утрату права ссылаться на эти обстоятельства.</w:t>
      </w:r>
    </w:p>
    <w:p w14:paraId="55B2B1BA" w14:textId="77777777" w:rsidR="003F6426" w:rsidRDefault="003F6426" w:rsidP="00952F9F">
      <w:pPr>
        <w:pStyle w:val="a0"/>
        <w:numPr>
          <w:ilvl w:val="2"/>
          <w:numId w:val="5"/>
        </w:numPr>
        <w:ind w:left="0" w:firstLine="0"/>
      </w:pPr>
      <w:r>
        <w:t xml:space="preserve">После прекращения действия обстоятельств непреодолимой силы исполнение Сторонами своих обязательств в соответствии с Регламентом должно быть продолжено в полном объеме. </w:t>
      </w:r>
    </w:p>
    <w:p w14:paraId="435921FC" w14:textId="77777777" w:rsidR="003F6426" w:rsidRDefault="003F6426" w:rsidP="00952F9F">
      <w:pPr>
        <w:pStyle w:val="21"/>
        <w:numPr>
          <w:ilvl w:val="1"/>
          <w:numId w:val="5"/>
        </w:numPr>
        <w:ind w:left="0" w:firstLine="0"/>
      </w:pPr>
      <w:bookmarkStart w:id="213" w:name="_Toc451056072"/>
      <w:bookmarkStart w:id="214" w:name="_Toc451057414"/>
      <w:bookmarkStart w:id="215" w:name="_Toc451063877"/>
      <w:bookmarkStart w:id="216" w:name="_Toc451073135"/>
      <w:bookmarkStart w:id="217" w:name="_Toc451149550"/>
      <w:bookmarkStart w:id="218" w:name="_Toc451341509"/>
      <w:bookmarkStart w:id="219" w:name="_Toc452183910"/>
      <w:bookmarkStart w:id="220" w:name="_Toc454790626"/>
      <w:bookmarkStart w:id="221" w:name="_Toc455158100"/>
      <w:bookmarkStart w:id="222" w:name="_Toc477264927"/>
      <w:bookmarkStart w:id="223" w:name="_Toc478808647"/>
      <w:bookmarkStart w:id="224" w:name="_Toc481288933"/>
      <w:bookmarkStart w:id="225" w:name="_Toc497027627"/>
      <w:bookmarkStart w:id="226" w:name="_Toc137570114"/>
      <w:r>
        <w:t>Предъявление претензий</w:t>
      </w:r>
      <w:r w:rsidR="00B40DD6">
        <w:t>,</w:t>
      </w:r>
      <w:r>
        <w:t xml:space="preserve"> </w:t>
      </w:r>
      <w:r w:rsidR="00B40DD6">
        <w:t xml:space="preserve">обращений </w:t>
      </w:r>
      <w:r>
        <w:t xml:space="preserve">и </w:t>
      </w:r>
      <w:r w:rsidR="00B40DD6">
        <w:t xml:space="preserve">жалоб, </w:t>
      </w:r>
      <w:r>
        <w:t>разрешение споров</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4D798C39" w14:textId="77777777" w:rsidR="003F6426" w:rsidRDefault="003F6426" w:rsidP="00952F9F">
      <w:pPr>
        <w:pStyle w:val="a0"/>
        <w:numPr>
          <w:ilvl w:val="2"/>
          <w:numId w:val="5"/>
        </w:numPr>
        <w:ind w:left="0" w:firstLine="0"/>
      </w:pPr>
      <w:r>
        <w:t>Все споры и разногласия между Банком и Клиентом по поводу предоставления Банком услуг на рынке ценных бумаг и совершения иных действий, предусмотренных настоящим Регламентом, решаются путем переговоров.</w:t>
      </w:r>
    </w:p>
    <w:p w14:paraId="4B055214" w14:textId="77777777" w:rsidR="003F6426" w:rsidRDefault="003F6426" w:rsidP="00952F9F">
      <w:pPr>
        <w:pStyle w:val="a0"/>
        <w:numPr>
          <w:ilvl w:val="2"/>
          <w:numId w:val="5"/>
        </w:numPr>
        <w:ind w:left="0" w:firstLine="0"/>
      </w:pPr>
      <w:r>
        <w:t xml:space="preserve">Банк принимает от Клиентов претензии по поводу неправильного исполнения поданных заявок для урегулирования путем переговоров в течение 3 (трех) рабочих дней с момента предоставления Клиенту отчета. </w:t>
      </w:r>
    </w:p>
    <w:p w14:paraId="262AAE45" w14:textId="77777777" w:rsidR="00D24F79" w:rsidRDefault="003F6426" w:rsidP="00952F9F">
      <w:pPr>
        <w:pStyle w:val="a0"/>
        <w:numPr>
          <w:ilvl w:val="2"/>
          <w:numId w:val="5"/>
        </w:numPr>
        <w:ind w:left="0" w:firstLine="0"/>
      </w:pPr>
      <w:r>
        <w:t>Под предоставлением Клиенту отчета, кроме выдачи Клиенту оригинала, понимается также и рассылка по соответствующим реквизитам, предоставленным Клиентом Банку, копии отчета средствами электронной доставки, включая факс, электронную почту и иными, используемыми Банком по согласованию с Клиентом.</w:t>
      </w:r>
    </w:p>
    <w:p w14:paraId="4E6C6136" w14:textId="77777777" w:rsidR="00D24F79" w:rsidRPr="00D24F79" w:rsidRDefault="00D24F79" w:rsidP="00952F9F">
      <w:pPr>
        <w:pStyle w:val="a0"/>
        <w:numPr>
          <w:ilvl w:val="2"/>
          <w:numId w:val="5"/>
        </w:numPr>
        <w:ind w:left="0" w:firstLine="0"/>
      </w:pPr>
      <w:r w:rsidRPr="00D24F79">
        <w:t>К рассмотрению Брокером принимаются только Жалобы (претензии), оригиналы которых направлены Клиентом по адресам, в т.</w:t>
      </w:r>
      <w:r>
        <w:t xml:space="preserve"> </w:t>
      </w:r>
      <w:r w:rsidRPr="00D24F79">
        <w:t xml:space="preserve">ч. электронным адресам, указанным в </w:t>
      </w:r>
      <w:r>
        <w:t>Части</w:t>
      </w:r>
      <w:r w:rsidRPr="00D24F79">
        <w:t xml:space="preserve"> 1 Регламента следующими способами: путем направления по почте документа, содержащего собственноручную подпись Клиента/ его уполномоченного представителя/ оттиск печати (для юридических лиц); путем вручения документа в бумажной форме, содержащего собственноручную подпись Клиента/ его уполномоченного представителя/ оттиск печати (для юридических лиц), уполномоченному представителю Брокера под расписку; путем направления скан-копии документа, содержащего собственноручную подпись Клиента/ его уполномоченного представителя/ оттиск печати (для юридических лиц)</w:t>
      </w:r>
      <w:r>
        <w:t>.</w:t>
      </w:r>
    </w:p>
    <w:p w14:paraId="2EDA2DC9" w14:textId="77777777" w:rsidR="00D24F79" w:rsidRPr="00FF38ED" w:rsidRDefault="00D24F79" w:rsidP="00952F9F">
      <w:pPr>
        <w:pStyle w:val="a0"/>
        <w:numPr>
          <w:ilvl w:val="2"/>
          <w:numId w:val="5"/>
        </w:numPr>
        <w:ind w:left="0" w:firstLine="0"/>
        <w:rPr>
          <w:color w:val="000000" w:themeColor="text1"/>
        </w:rPr>
      </w:pPr>
      <w:r w:rsidRPr="00F00F20">
        <w:rPr>
          <w:color w:val="000000" w:themeColor="text1"/>
        </w:rPr>
        <w:t>Жалоба (претензия) Клиента должна содержать следующие сведения: требование, предъявляемое Клиентом; сумма требования и обоснованный ее расчет, если Жалоба (претензия) подлежит денежной оценке; обстоятельства, на которых основываются требования и доказательства, подтверждающие их; перечень прилагаемых к претензии документов; иные сведения необходимые для урегулирования спора</w:t>
      </w:r>
      <w:r w:rsidR="00A87BD9" w:rsidRPr="00F00F20">
        <w:rPr>
          <w:color w:val="000000" w:themeColor="text1"/>
        </w:rPr>
        <w:t>.</w:t>
      </w:r>
      <w:r w:rsidR="005E35C0" w:rsidRPr="005E35C0">
        <w:rPr>
          <w:color w:val="FF0000"/>
        </w:rPr>
        <w:t xml:space="preserve"> </w:t>
      </w:r>
      <w:r w:rsidR="005E35C0" w:rsidRPr="00FF38ED">
        <w:rPr>
          <w:color w:val="000000" w:themeColor="text1"/>
        </w:rPr>
        <w:t>Брокер обеспечивает информирование получателя финансовых услуг о получении обращения (жалобы) по идентифицирующим получателя финансовых услуг сведениям, указанным в жалобе.</w:t>
      </w:r>
    </w:p>
    <w:p w14:paraId="031B3158" w14:textId="77777777" w:rsidR="00B40DD6" w:rsidRDefault="00B40DD6" w:rsidP="00525072">
      <w:pPr>
        <w:pStyle w:val="29"/>
        <w:shd w:val="clear" w:color="auto" w:fill="auto"/>
        <w:spacing w:line="240" w:lineRule="auto"/>
        <w:ind w:firstLine="709"/>
        <w:rPr>
          <w:color w:val="0070C0"/>
        </w:rPr>
      </w:pPr>
      <w:r w:rsidRPr="00F00F20">
        <w:rPr>
          <w:color w:val="000000" w:themeColor="text1"/>
        </w:rPr>
        <w:t>Жалоба (претензия) и обращение рассматривается Брокером в течение 30 (Тридцати) календарных дней с даты ее получения. Если к Жалобе (претензии) не приложены документы, необходимые для ее рассмотрения, они запрашиваются у Клиента с указанием срока предоставления документов. В случае не предоставления Клиентом запрашиваемых документов, Жалоба (претензия) рассматривается Брокером на основании имеющихся документов.</w:t>
      </w:r>
      <w:r w:rsidR="00525072" w:rsidRPr="00F00F20">
        <w:rPr>
          <w:color w:val="000000" w:themeColor="text1"/>
        </w:rPr>
        <w:t xml:space="preserve"> Ответ на жалобу, не требующую дополнительного изучения и проверки направляется в течение 15 календарных дней с даты ее получения брокером</w:t>
      </w:r>
      <w:r w:rsidR="00525072" w:rsidRPr="00773DF6">
        <w:t>. Если жалоба удовлетворена, то получателя финансовых услуг направляется ответ, в котором приводится разъяснение, какие действия предпринимаются брокером по жалобе и какие действия должен предпринять клиент (если они необходимы). Если жалоба не удовлетворена, то получателю финансовых услуг направляется мотивированный ответ с указанием причин отказа.</w:t>
      </w:r>
      <w:r w:rsidR="00525072" w:rsidRPr="00525072">
        <w:t xml:space="preserve"> </w:t>
      </w:r>
      <w:r w:rsidR="00525072" w:rsidRPr="00773DF6">
        <w:t>Ответ на обращение (жалобу) направляется получателю финансовых услуг тем же способом, которым было направлено обращение (жалоба), или иным способом, указанным в договоре о брокерском обслуживании.</w:t>
      </w:r>
    </w:p>
    <w:p w14:paraId="4540AEB9" w14:textId="77777777" w:rsidR="00D96377" w:rsidRPr="009D3E21" w:rsidRDefault="00D96377" w:rsidP="00952F9F">
      <w:pPr>
        <w:pStyle w:val="a0"/>
        <w:numPr>
          <w:ilvl w:val="2"/>
          <w:numId w:val="5"/>
        </w:numPr>
        <w:ind w:left="0" w:firstLine="0"/>
        <w:rPr>
          <w:color w:val="0070C0"/>
        </w:rPr>
      </w:pPr>
      <w:r w:rsidRPr="00D96377">
        <w:rPr>
          <w:color w:val="0070C0"/>
        </w:rPr>
        <w:t xml:space="preserve">  </w:t>
      </w:r>
      <w:r w:rsidRPr="00D96377">
        <w:t xml:space="preserve">Брокер отказывает в рассмотрении обращения, жалобы (претензии) получателя финансовых услуг по существу в следующих случаях: в обращении, Жалобе (претензии) не указаны идентифицирующие получателя финансовых услуг сведения; </w:t>
      </w:r>
      <w:r w:rsidRPr="00773DF6">
        <w:t>в обращении (жалобе) отсутствует подпись (электронная подпись) получателя финансовых услуг или его уполномоченного представителя (в отношении юридических лиц);</w:t>
      </w:r>
      <w:r w:rsidRPr="00D96377">
        <w:t xml:space="preserve"> </w:t>
      </w:r>
      <w:r w:rsidRPr="00773DF6">
        <w:t>в обращении (жалобе) содержатся нецензурные либо оскорбительные выражения, угрозы имуществу брокера, имуществу, жизни и (или) здоровью работников брокера, а также членов их семей</w:t>
      </w:r>
      <w:r w:rsidRPr="00D96377">
        <w:t xml:space="preserve">; </w:t>
      </w:r>
      <w:r w:rsidRPr="00773DF6">
        <w:t>текст письменного обращения (жалобы) не поддается прочтению;</w:t>
      </w:r>
      <w:r w:rsidRPr="00D96377">
        <w:t xml:space="preserve"> </w:t>
      </w:r>
      <w:r w:rsidRPr="00773DF6">
        <w:t>в обращении (жалобе) содержится вопрос, на который получателю финансовых услуг ранее предоставлялся ответ по существу, и при этом во вновь полученном обращении (жалобе) не приводятся новые доводы или обстоятельства, либо обращение (жалоба) содержит вопрос, рассмотрение которого не входит в компетенцию брокера, о чем уведомляется лицо, направившее обращение (жалобу)</w:t>
      </w:r>
      <w:r w:rsidRPr="00D96377">
        <w:t>.</w:t>
      </w:r>
    </w:p>
    <w:p w14:paraId="5D7BBA10" w14:textId="6AD7496E" w:rsidR="009D3E21" w:rsidRPr="00D96377" w:rsidRDefault="009D3E21" w:rsidP="00952F9F">
      <w:pPr>
        <w:pStyle w:val="a0"/>
        <w:numPr>
          <w:ilvl w:val="2"/>
          <w:numId w:val="5"/>
        </w:numPr>
        <w:ind w:left="0" w:firstLine="0"/>
        <w:rPr>
          <w:color w:val="0070C0"/>
        </w:rPr>
      </w:pPr>
      <w:r w:rsidRPr="00773DF6">
        <w:t>Брокер</w:t>
      </w:r>
      <w:r w:rsidR="009B7F84" w:rsidRPr="009B7F84">
        <w:t xml:space="preserve"> </w:t>
      </w:r>
      <w:r w:rsidR="009B7F84" w:rsidRPr="00271B35">
        <w:t>обеспечивает информирование получателя финансовых услуг о получении обращения (жалобы)</w:t>
      </w:r>
      <w:r w:rsidR="009B7F84">
        <w:t xml:space="preserve"> одним из способо</w:t>
      </w:r>
      <w:r w:rsidR="00D2291C">
        <w:t>м</w:t>
      </w:r>
      <w:r w:rsidR="009B7F84">
        <w:t>, указанным для обмена сообщениями</w:t>
      </w:r>
      <w:r w:rsidRPr="00773DF6">
        <w:t>.</w:t>
      </w:r>
    </w:p>
    <w:p w14:paraId="6E9DD3E6" w14:textId="77777777" w:rsidR="003F6426" w:rsidRDefault="003F6426" w:rsidP="00952F9F">
      <w:pPr>
        <w:pStyle w:val="a0"/>
        <w:numPr>
          <w:ilvl w:val="2"/>
          <w:numId w:val="5"/>
        </w:numPr>
        <w:ind w:left="0" w:firstLine="0"/>
      </w:pPr>
      <w:r w:rsidRPr="00D96377">
        <w:lastRenderedPageBreak/>
        <w:t>Если иное не предусмотрено правилами ТС,</w:t>
      </w:r>
      <w:r w:rsidR="00525072">
        <w:t xml:space="preserve"> регламентом,</w:t>
      </w:r>
      <w:r w:rsidRPr="00D96377">
        <w:t xml:space="preserve"> то в случае невозможн</w:t>
      </w:r>
      <w:r>
        <w:t>ости урегулирования разногласий путем переговоров, предмет спора должен быть передан в Арбитражный суд или суд общей юрисдикции г. Оренбурга.</w:t>
      </w:r>
    </w:p>
    <w:p w14:paraId="37D70176" w14:textId="77777777" w:rsidR="003F6426" w:rsidRDefault="003F6426" w:rsidP="00952F9F">
      <w:pPr>
        <w:pStyle w:val="21"/>
        <w:numPr>
          <w:ilvl w:val="1"/>
          <w:numId w:val="5"/>
        </w:numPr>
        <w:ind w:left="0" w:firstLine="0"/>
      </w:pPr>
      <w:bookmarkStart w:id="227" w:name="_Toc451063878"/>
      <w:bookmarkStart w:id="228" w:name="_Toc451073136"/>
      <w:bookmarkStart w:id="229" w:name="_Toc451149551"/>
      <w:bookmarkStart w:id="230" w:name="_Toc451341510"/>
      <w:bookmarkStart w:id="231" w:name="_Toc452183911"/>
      <w:bookmarkStart w:id="232" w:name="_Toc454790627"/>
      <w:bookmarkStart w:id="233" w:name="_Toc455158101"/>
      <w:bookmarkStart w:id="234" w:name="_Toc477264928"/>
      <w:bookmarkStart w:id="235" w:name="_Toc478808648"/>
      <w:bookmarkStart w:id="236" w:name="_Toc481288934"/>
      <w:bookmarkStart w:id="237" w:name="_Toc497027628"/>
      <w:bookmarkStart w:id="238" w:name="_Toc137570115"/>
      <w:r>
        <w:t xml:space="preserve">Изменение и дополнение </w:t>
      </w:r>
      <w:bookmarkEnd w:id="227"/>
      <w:bookmarkEnd w:id="228"/>
      <w:bookmarkEnd w:id="229"/>
      <w:bookmarkEnd w:id="230"/>
      <w:bookmarkEnd w:id="231"/>
      <w:bookmarkEnd w:id="232"/>
      <w:bookmarkEnd w:id="233"/>
      <w:bookmarkEnd w:id="234"/>
      <w:bookmarkEnd w:id="235"/>
      <w:bookmarkEnd w:id="236"/>
      <w:r>
        <w:t>Регламента</w:t>
      </w:r>
      <w:bookmarkEnd w:id="237"/>
      <w:bookmarkEnd w:id="238"/>
    </w:p>
    <w:p w14:paraId="4E5FDCB7" w14:textId="77777777" w:rsidR="003F6426" w:rsidRDefault="003F6426" w:rsidP="00952F9F">
      <w:pPr>
        <w:pStyle w:val="a0"/>
        <w:numPr>
          <w:ilvl w:val="2"/>
          <w:numId w:val="5"/>
        </w:numPr>
        <w:ind w:left="0" w:firstLine="0"/>
      </w:pPr>
      <w:r>
        <w:t>Банк вправе в одностороннем порядке вносить изменения и дополнения в настоящий Регламент, в том числе изменять тарифы за оказание услуг на рынках ценных бумаг.</w:t>
      </w:r>
    </w:p>
    <w:p w14:paraId="4EA331F2" w14:textId="5AA98C29" w:rsidR="003F6426" w:rsidRDefault="003F6426" w:rsidP="00952F9F">
      <w:pPr>
        <w:pStyle w:val="a0"/>
        <w:numPr>
          <w:ilvl w:val="2"/>
          <w:numId w:val="5"/>
        </w:numPr>
        <w:ind w:left="0" w:firstLine="0"/>
      </w:pPr>
      <w:r>
        <w:t>В случае внесения изменений или дополнений в Регламент, Банк в обязательном порядке раскрывает данную информацию на условиях раздела 3</w:t>
      </w:r>
      <w:r w:rsidR="008A69D7">
        <w:t>5</w:t>
      </w:r>
      <w:bookmarkStart w:id="239" w:name="_GoBack"/>
      <w:bookmarkEnd w:id="239"/>
      <w:r>
        <w:t xml:space="preserve"> Регламента.</w:t>
      </w:r>
    </w:p>
    <w:p w14:paraId="65BFE61B" w14:textId="77777777" w:rsidR="003F6426" w:rsidRDefault="003F6426" w:rsidP="00952F9F">
      <w:pPr>
        <w:pStyle w:val="a0"/>
        <w:numPr>
          <w:ilvl w:val="2"/>
          <w:numId w:val="5"/>
        </w:numPr>
        <w:ind w:left="0" w:firstLine="0"/>
      </w:pPr>
      <w:r>
        <w:t xml:space="preserve">Изменения и дополнения в Регламент, вносимые Банком по собственной инициативе и не связанные с улучшением условий обслуживания Клиентов или изменением действующего законодательства РФ, а также нормативных актов Банка России и правил и регламентов ТС, вступают в силу по истечении </w:t>
      </w:r>
      <w:r w:rsidR="009B35E8" w:rsidRPr="00F93BC4">
        <w:rPr>
          <w:color w:val="000000" w:themeColor="text1"/>
        </w:rPr>
        <w:t>5</w:t>
      </w:r>
      <w:r w:rsidRPr="00F93BC4">
        <w:rPr>
          <w:color w:val="000000" w:themeColor="text1"/>
        </w:rPr>
        <w:t xml:space="preserve"> (</w:t>
      </w:r>
      <w:r w:rsidR="009B35E8" w:rsidRPr="00F93BC4">
        <w:rPr>
          <w:color w:val="000000" w:themeColor="text1"/>
        </w:rPr>
        <w:t>пяти</w:t>
      </w:r>
      <w:r>
        <w:t xml:space="preserve">) календарных дней с момента их опубликования на </w:t>
      </w:r>
      <w:r>
        <w:rPr>
          <w:lang w:val="en-US"/>
        </w:rPr>
        <w:t>web</w:t>
      </w:r>
      <w:r>
        <w:t>-</w:t>
      </w:r>
      <w:r w:rsidR="00D45EFA">
        <w:t>странице Банка</w:t>
      </w:r>
      <w:r>
        <w:t xml:space="preserve">, либо с даты, указанной в данных документах, но в любом случае не ранее </w:t>
      </w:r>
      <w:r w:rsidR="009B35E8" w:rsidRPr="00F93BC4">
        <w:rPr>
          <w:color w:val="000000" w:themeColor="text1"/>
        </w:rPr>
        <w:t>5</w:t>
      </w:r>
      <w:r w:rsidRPr="00F93BC4">
        <w:rPr>
          <w:color w:val="000000" w:themeColor="text1"/>
        </w:rPr>
        <w:t xml:space="preserve"> (</w:t>
      </w:r>
      <w:r w:rsidR="009B35E8" w:rsidRPr="00F93BC4">
        <w:rPr>
          <w:color w:val="000000" w:themeColor="text1"/>
        </w:rPr>
        <w:t>пяти</w:t>
      </w:r>
      <w:r w:rsidRPr="00F93BC4">
        <w:rPr>
          <w:color w:val="000000" w:themeColor="text1"/>
        </w:rPr>
        <w:t xml:space="preserve">) </w:t>
      </w:r>
      <w:r>
        <w:t>календарных дней с момента их опубликования.</w:t>
      </w:r>
    </w:p>
    <w:p w14:paraId="0DEB87CF" w14:textId="77777777" w:rsidR="003F6426" w:rsidRDefault="003F6426" w:rsidP="00952F9F">
      <w:pPr>
        <w:pStyle w:val="a0"/>
        <w:numPr>
          <w:ilvl w:val="2"/>
          <w:numId w:val="5"/>
        </w:numPr>
        <w:ind w:left="0" w:firstLine="0"/>
      </w:pPr>
      <w:r>
        <w:t xml:space="preserve">Изменения и дополнения в Регламент, вносимые Банком с целью улучшения условий обслуживания Клиентов или в связи с изменением действующего законодательства РФ или иного нормативного регулирования, а также правил и регламентов ТС, вступают в силу с момента их опубликования Банком на </w:t>
      </w:r>
      <w:r>
        <w:rPr>
          <w:lang w:val="en-US"/>
        </w:rPr>
        <w:t>web</w:t>
      </w:r>
      <w:r>
        <w:t>-</w:t>
      </w:r>
      <w:r w:rsidR="00D45EFA">
        <w:t>странице Банка</w:t>
      </w:r>
      <w:r>
        <w:t xml:space="preserve"> либо с даты, указанной в данных документах».</w:t>
      </w:r>
    </w:p>
    <w:p w14:paraId="1FC5B631" w14:textId="77777777" w:rsidR="003F6426" w:rsidRDefault="003F6426" w:rsidP="00952F9F">
      <w:pPr>
        <w:pStyle w:val="a0"/>
        <w:numPr>
          <w:ilvl w:val="2"/>
          <w:numId w:val="5"/>
        </w:numPr>
        <w:ind w:left="0" w:firstLine="0"/>
      </w:pPr>
      <w:r>
        <w:t xml:space="preserve">В целях гарантированного обеспечения ознакомления всех лиц о внесении изменений или дополнений в Регламент, Клиент обязуется не реже </w:t>
      </w:r>
      <w:r w:rsidR="009B35E8">
        <w:t>одно</w:t>
      </w:r>
      <w:r>
        <w:t xml:space="preserve"> раз</w:t>
      </w:r>
      <w:r w:rsidR="009B35E8">
        <w:t>а</w:t>
      </w:r>
      <w:r>
        <w:t xml:space="preserve"> </w:t>
      </w:r>
      <w:r w:rsidRPr="00F93BC4">
        <w:rPr>
          <w:color w:val="000000" w:themeColor="text1"/>
        </w:rPr>
        <w:t xml:space="preserve">в </w:t>
      </w:r>
      <w:r w:rsidR="00B82015" w:rsidRPr="00F93BC4">
        <w:rPr>
          <w:color w:val="000000" w:themeColor="text1"/>
        </w:rPr>
        <w:t>5 (пять</w:t>
      </w:r>
      <w:r w:rsidR="00B82015" w:rsidRPr="00C75576">
        <w:rPr>
          <w:color w:val="0070C0"/>
        </w:rPr>
        <w:t xml:space="preserve">) </w:t>
      </w:r>
      <w:r w:rsidR="00B82015">
        <w:t xml:space="preserve">календарных дней </w:t>
      </w:r>
      <w:r>
        <w:t xml:space="preserve">самостоятельно или через своих уполномоченных сотрудников обращаться в Банк (на </w:t>
      </w:r>
      <w:r>
        <w:rPr>
          <w:lang w:val="en-US"/>
        </w:rPr>
        <w:t>web</w:t>
      </w:r>
      <w:r>
        <w:t>–страницу Банка) для получения информации о возможных изменениях и дополнениях, вносимых в Регламент. Акцепт настоящего Регламента на иных условиях не допускается.</w:t>
      </w:r>
      <w:r>
        <w:rPr>
          <w:b/>
          <w:bCs/>
        </w:rPr>
        <w:t xml:space="preserve"> </w:t>
      </w:r>
    </w:p>
    <w:p w14:paraId="7EEB2CCB" w14:textId="77777777" w:rsidR="003F6426" w:rsidRDefault="003F6426">
      <w:pPr>
        <w:pStyle w:val="a0"/>
        <w:numPr>
          <w:ilvl w:val="0"/>
          <w:numId w:val="0"/>
        </w:numPr>
        <w:spacing w:before="0"/>
        <w:ind w:firstLine="425"/>
      </w:pPr>
      <w:r>
        <w:t>Банк не несет ответственности за возможные убытки Клиента, понесенные в связи с неисполнением последним своих обязательств, предусмотренных настоящим пунктом, при условии своевременного раскрытия информации о вносимых изменениях и дополнениях</w:t>
      </w:r>
    </w:p>
    <w:p w14:paraId="1F227464" w14:textId="77777777" w:rsidR="003F6426" w:rsidRDefault="003F6426" w:rsidP="00952F9F">
      <w:pPr>
        <w:pStyle w:val="a0"/>
        <w:numPr>
          <w:ilvl w:val="2"/>
          <w:numId w:val="5"/>
        </w:numPr>
        <w:ind w:left="0" w:firstLine="0"/>
      </w:pPr>
      <w:r>
        <w:t>Любые изменения и дополнения, внесенные в Регламент с соблюдением процедур настоящего Раздела, с момента вступления в силу равно распространяются на всех Клиентов, в том числе присоединившихся к Регламенту ранее даты вступления изменений в силу. В случае несогласия с изменениями или дополнениями, внесенными в Регламент Банком, Клиент вправе до вступления в силу таких изменений или дополнений расторгнуть Договор (отказаться от Регламента) путем подписания «Заявления о расторжении Договора» (Приложение № 1</w:t>
      </w:r>
      <w:r w:rsidR="005B27E8">
        <w:t>3</w:t>
      </w:r>
      <w:r>
        <w:t>).</w:t>
      </w:r>
    </w:p>
    <w:p w14:paraId="07D7D18F" w14:textId="77777777" w:rsidR="003F6426" w:rsidRDefault="003F6426" w:rsidP="00952F9F">
      <w:pPr>
        <w:pStyle w:val="a0"/>
        <w:numPr>
          <w:ilvl w:val="2"/>
          <w:numId w:val="5"/>
        </w:numPr>
        <w:ind w:left="0" w:firstLine="0"/>
      </w:pPr>
      <w:r>
        <w:t xml:space="preserve">Порядок взаимодействия на рынках ценных бумаг, установленный настоящим Регламентом, может быть дополнен двусторонним письменным соглашением. </w:t>
      </w:r>
    </w:p>
    <w:p w14:paraId="7D8F1B62" w14:textId="77777777" w:rsidR="003F6426" w:rsidRDefault="003F6426" w:rsidP="00952F9F">
      <w:pPr>
        <w:pStyle w:val="21"/>
        <w:numPr>
          <w:ilvl w:val="1"/>
          <w:numId w:val="5"/>
        </w:numPr>
        <w:ind w:left="0" w:firstLine="0"/>
      </w:pPr>
      <w:bookmarkStart w:id="240" w:name="_Toc451063879"/>
      <w:bookmarkStart w:id="241" w:name="_Toc451073137"/>
      <w:bookmarkStart w:id="242" w:name="_Toc451149552"/>
      <w:bookmarkStart w:id="243" w:name="_Toc451341511"/>
      <w:bookmarkStart w:id="244" w:name="_Toc452183912"/>
      <w:bookmarkStart w:id="245" w:name="_Toc454790628"/>
      <w:bookmarkStart w:id="246" w:name="_Toc455158102"/>
      <w:bookmarkStart w:id="247" w:name="_Toc477264929"/>
      <w:bookmarkStart w:id="248" w:name="_Toc478808649"/>
      <w:bookmarkStart w:id="249" w:name="_Toc481288935"/>
      <w:bookmarkStart w:id="250" w:name="_Toc497027629"/>
      <w:bookmarkStart w:id="251" w:name="_Toc86730053"/>
      <w:bookmarkStart w:id="252" w:name="_Toc137570116"/>
      <w:r>
        <w:t xml:space="preserve">Расторжение </w:t>
      </w:r>
      <w:bookmarkEnd w:id="240"/>
      <w:bookmarkEnd w:id="241"/>
      <w:bookmarkEnd w:id="242"/>
      <w:bookmarkEnd w:id="243"/>
      <w:bookmarkEnd w:id="244"/>
      <w:bookmarkEnd w:id="245"/>
      <w:bookmarkEnd w:id="246"/>
      <w:bookmarkEnd w:id="247"/>
      <w:bookmarkEnd w:id="248"/>
      <w:bookmarkEnd w:id="249"/>
      <w:bookmarkEnd w:id="250"/>
      <w:bookmarkEnd w:id="251"/>
      <w:r>
        <w:t>Договора</w:t>
      </w:r>
      <w:bookmarkEnd w:id="252"/>
    </w:p>
    <w:p w14:paraId="761A86E5" w14:textId="77777777" w:rsidR="003F6426" w:rsidRDefault="003F6426" w:rsidP="00952F9F">
      <w:pPr>
        <w:pStyle w:val="a0"/>
        <w:numPr>
          <w:ilvl w:val="2"/>
          <w:numId w:val="5"/>
        </w:numPr>
        <w:ind w:left="0" w:firstLine="0"/>
      </w:pPr>
      <w:r>
        <w:t>Любая из сторон вправе расторгнуть Договор</w:t>
      </w:r>
      <w:r w:rsidR="0001093A" w:rsidRPr="0001093A">
        <w:rPr>
          <w:lang w:eastAsia="en-US"/>
        </w:rPr>
        <w:t>,</w:t>
      </w:r>
      <w:r w:rsidR="0001093A">
        <w:rPr>
          <w:lang w:eastAsia="en-US"/>
        </w:rPr>
        <w:t xml:space="preserve"> </w:t>
      </w:r>
      <w:r w:rsidR="0001093A" w:rsidRPr="0001093A">
        <w:rPr>
          <w:lang w:eastAsia="en-US"/>
        </w:rPr>
        <w:t>уведомив</w:t>
      </w:r>
      <w:r w:rsidR="0001093A">
        <w:rPr>
          <w:rFonts w:ascii="Arial" w:hAnsi="Arial" w:cs="Arial"/>
          <w:lang w:eastAsia="en-US"/>
        </w:rPr>
        <w:t xml:space="preserve"> </w:t>
      </w:r>
      <w:r w:rsidR="0001093A" w:rsidRPr="0001093A">
        <w:rPr>
          <w:lang w:eastAsia="en-US"/>
        </w:rPr>
        <w:t xml:space="preserve">другую Сторону о своем намерении </w:t>
      </w:r>
      <w:r w:rsidR="0001093A" w:rsidRPr="0001093A">
        <w:rPr>
          <w:bCs/>
        </w:rPr>
        <w:t xml:space="preserve">посредством </w:t>
      </w:r>
      <w:r w:rsidR="0001093A" w:rsidRPr="0001093A">
        <w:t xml:space="preserve">специализированного программного обеспечения с использованием ЭП, </w:t>
      </w:r>
      <w:r w:rsidR="0001093A">
        <w:t xml:space="preserve">простым или заказным </w:t>
      </w:r>
      <w:r w:rsidR="0001093A" w:rsidRPr="0001093A">
        <w:t>почтовым сообщением, по факсимильной связи или путем передачи сканированной копии по электронной почте</w:t>
      </w:r>
      <w:r w:rsidR="0001093A" w:rsidRPr="0001093A">
        <w:rPr>
          <w:lang w:eastAsia="en-US"/>
        </w:rPr>
        <w:t xml:space="preserve"> в срок не менее чем за </w:t>
      </w:r>
      <w:r w:rsidR="001E2397" w:rsidRPr="00F93BC4">
        <w:rPr>
          <w:lang w:eastAsia="en-US"/>
        </w:rPr>
        <w:t>30</w:t>
      </w:r>
      <w:r w:rsidR="0001093A" w:rsidRPr="00F93BC4">
        <w:rPr>
          <w:lang w:eastAsia="en-US"/>
        </w:rPr>
        <w:t xml:space="preserve"> (</w:t>
      </w:r>
      <w:r w:rsidR="001E2397" w:rsidRPr="00F93BC4">
        <w:rPr>
          <w:lang w:eastAsia="en-US"/>
        </w:rPr>
        <w:t>тридцать</w:t>
      </w:r>
      <w:r w:rsidR="0001093A" w:rsidRPr="00F93BC4">
        <w:rPr>
          <w:lang w:eastAsia="en-US"/>
        </w:rPr>
        <w:t>)</w:t>
      </w:r>
      <w:r w:rsidR="0001093A" w:rsidRPr="0001093A">
        <w:rPr>
          <w:lang w:eastAsia="en-US"/>
        </w:rPr>
        <w:t xml:space="preserve"> календарных дней до </w:t>
      </w:r>
      <w:r>
        <w:t>предполагаемой даты расторжения Договора. Указанный в настоящ</w:t>
      </w:r>
      <w:r w:rsidR="007C0321">
        <w:t xml:space="preserve">ем пункте срок может быть </w:t>
      </w:r>
      <w:r w:rsidR="00D45EFA">
        <w:t>сокращен по</w:t>
      </w:r>
      <w:r>
        <w:t xml:space="preserve"> взаимному согласованию Сторон.</w:t>
      </w:r>
    </w:p>
    <w:p w14:paraId="72B5E89D" w14:textId="77777777" w:rsidR="003F6426" w:rsidRDefault="003F6426" w:rsidP="00952F9F">
      <w:pPr>
        <w:pStyle w:val="a0"/>
        <w:numPr>
          <w:ilvl w:val="2"/>
          <w:numId w:val="5"/>
        </w:numPr>
        <w:ind w:left="0" w:firstLine="0"/>
      </w:pPr>
      <w:r>
        <w:t xml:space="preserve">Банк имеет право расторгнуть </w:t>
      </w:r>
      <w:r w:rsidRPr="00121A43">
        <w:t xml:space="preserve">Договор </w:t>
      </w:r>
      <w:r w:rsidR="00081098" w:rsidRPr="00F93BC4">
        <w:rPr>
          <w:lang w:eastAsia="en-US"/>
        </w:rPr>
        <w:t>в одностороннем порядке</w:t>
      </w:r>
      <w:r w:rsidR="00081098">
        <w:rPr>
          <w:lang w:eastAsia="en-US"/>
        </w:rPr>
        <w:t>,</w:t>
      </w:r>
      <w:r w:rsidR="00081098" w:rsidRPr="00C208D4">
        <w:rPr>
          <w:lang w:eastAsia="en-US"/>
        </w:rPr>
        <w:t xml:space="preserve"> </w:t>
      </w:r>
      <w:r w:rsidR="00121A43" w:rsidRPr="00121A43">
        <w:rPr>
          <w:lang w:eastAsia="en-US"/>
        </w:rPr>
        <w:t xml:space="preserve">без соблюдения срока предварительного уведомления Клиента, установленного в п.43.1 </w:t>
      </w:r>
      <w:r w:rsidR="00D45EFA" w:rsidRPr="00121A43">
        <w:rPr>
          <w:lang w:eastAsia="en-US"/>
        </w:rPr>
        <w:t>Регламента,</w:t>
      </w:r>
      <w:r w:rsidR="00AA15C5" w:rsidRPr="00AA15C5">
        <w:rPr>
          <w:lang w:eastAsia="en-US"/>
        </w:rPr>
        <w:t xml:space="preserve"> в следующих случаях: </w:t>
      </w:r>
    </w:p>
    <w:p w14:paraId="47A9BEC1" w14:textId="77777777" w:rsidR="003F6426" w:rsidRDefault="003F6426">
      <w:pPr>
        <w:pStyle w:val="a3"/>
        <w:numPr>
          <w:ilvl w:val="0"/>
          <w:numId w:val="0"/>
        </w:numPr>
        <w:spacing w:before="0"/>
      </w:pPr>
      <w:r>
        <w:t>-</w:t>
      </w:r>
      <w:r w:rsidR="00AA15C5" w:rsidRPr="00AA15C5">
        <w:rPr>
          <w:rFonts w:ascii="Arial" w:hAnsi="Arial" w:cs="Arial"/>
          <w:lang w:eastAsia="en-US"/>
        </w:rPr>
        <w:t xml:space="preserve"> </w:t>
      </w:r>
      <w:r w:rsidR="00AA15C5" w:rsidRPr="00AA15C5">
        <w:rPr>
          <w:lang w:eastAsia="en-US"/>
        </w:rPr>
        <w:t>при не поступлении денежных средств/ЦБ Клиента на Клиентский счет в течение 3 (трех) месяцев с даты заключения Договора Сторонами</w:t>
      </w:r>
      <w:r>
        <w:t>;</w:t>
      </w:r>
    </w:p>
    <w:p w14:paraId="5607C55C" w14:textId="77777777" w:rsidR="00AA15C5" w:rsidRPr="00AA15C5" w:rsidRDefault="00AA15C5">
      <w:pPr>
        <w:pStyle w:val="a3"/>
        <w:numPr>
          <w:ilvl w:val="0"/>
          <w:numId w:val="0"/>
        </w:numPr>
        <w:spacing w:before="0"/>
      </w:pPr>
      <w:r>
        <w:t xml:space="preserve">- </w:t>
      </w:r>
      <w:r w:rsidRPr="00AA15C5">
        <w:rPr>
          <w:lang w:eastAsia="en-US"/>
        </w:rPr>
        <w:t>при отсутствии операций по Клиентскому счету Клиента в течение 6 (шесть) месяцев;</w:t>
      </w:r>
    </w:p>
    <w:p w14:paraId="032B2CB2" w14:textId="77777777" w:rsidR="003F6426" w:rsidRDefault="003F6426">
      <w:pPr>
        <w:pStyle w:val="a3"/>
        <w:numPr>
          <w:ilvl w:val="0"/>
          <w:numId w:val="0"/>
        </w:numPr>
        <w:spacing w:before="0"/>
      </w:pPr>
      <w:r>
        <w:t>-несвоевременность в оплате Клиентом сумм сделок, вознаграждения Банку или сопутствующих расходов, предусмотренных Регламентом;</w:t>
      </w:r>
    </w:p>
    <w:p w14:paraId="2A5E6D13" w14:textId="77777777" w:rsidR="003F6426" w:rsidRDefault="003F6426">
      <w:pPr>
        <w:pStyle w:val="a3"/>
        <w:numPr>
          <w:ilvl w:val="0"/>
          <w:numId w:val="0"/>
        </w:numPr>
        <w:spacing w:before="0"/>
      </w:pPr>
      <w:r>
        <w:t>-нарушение Клиентом требований действующего законодательства РФ;</w:t>
      </w:r>
    </w:p>
    <w:p w14:paraId="038B4587" w14:textId="77777777" w:rsidR="003F6426" w:rsidRDefault="003F6426">
      <w:pPr>
        <w:pStyle w:val="a3"/>
        <w:numPr>
          <w:ilvl w:val="0"/>
          <w:numId w:val="0"/>
        </w:numPr>
        <w:spacing w:before="0"/>
      </w:pPr>
      <w:r>
        <w:t>-несвоевременное предоставление Банку сведений, документов, предусмотренных Регламентом;</w:t>
      </w:r>
    </w:p>
    <w:p w14:paraId="10F70B6F" w14:textId="77777777" w:rsidR="003F6426" w:rsidRDefault="003F6426">
      <w:pPr>
        <w:pStyle w:val="a3"/>
        <w:numPr>
          <w:ilvl w:val="0"/>
          <w:numId w:val="0"/>
        </w:numPr>
        <w:spacing w:before="0"/>
      </w:pPr>
      <w:r>
        <w:t>-невозможность для Банка самостоятельного исполнения заявок Клиента или иных обязательств, предусмотренных Регламентом, по причине ликвидации, отзыва соответствующих лицензий, решения государственных либо судебных органов РФ или иным причинам;</w:t>
      </w:r>
    </w:p>
    <w:p w14:paraId="707E6E6C" w14:textId="77777777" w:rsidR="00AA15C5" w:rsidRPr="00AA15C5" w:rsidRDefault="00AA15C5">
      <w:pPr>
        <w:pStyle w:val="a3"/>
        <w:numPr>
          <w:ilvl w:val="0"/>
          <w:numId w:val="0"/>
        </w:numPr>
        <w:spacing w:before="0"/>
      </w:pPr>
      <w:r w:rsidRPr="00AA15C5">
        <w:t>-</w:t>
      </w:r>
      <w:r w:rsidRPr="00AA15C5">
        <w:rPr>
          <w:rFonts w:ascii="Arial" w:hAnsi="Arial" w:cs="Arial"/>
          <w:lang w:eastAsia="en-US"/>
        </w:rPr>
        <w:t xml:space="preserve"> </w:t>
      </w:r>
      <w:r w:rsidRPr="00AA15C5">
        <w:rPr>
          <w:lang w:eastAsia="en-US"/>
        </w:rPr>
        <w:t>при систематическом (более 2 (двух) раз в течение 3 (трех) месяцев) нарушении Клиентом условий настоящего Регламента;</w:t>
      </w:r>
    </w:p>
    <w:p w14:paraId="3D5F21EA" w14:textId="77777777" w:rsidR="003F6426" w:rsidRDefault="003F6426">
      <w:pPr>
        <w:pStyle w:val="a3"/>
        <w:numPr>
          <w:ilvl w:val="0"/>
          <w:numId w:val="0"/>
        </w:numPr>
        <w:spacing w:before="0"/>
      </w:pPr>
      <w:r>
        <w:t>-нарушение Клиентом своих обязательств по Договору, а также любых иных требований настоящего Регламента.</w:t>
      </w:r>
    </w:p>
    <w:p w14:paraId="05A4F171" w14:textId="77777777" w:rsidR="00857EDC" w:rsidRPr="00F93BC4" w:rsidRDefault="00857EDC">
      <w:pPr>
        <w:pStyle w:val="a3"/>
        <w:numPr>
          <w:ilvl w:val="0"/>
          <w:numId w:val="0"/>
        </w:numPr>
        <w:spacing w:before="0"/>
      </w:pPr>
      <w:r w:rsidRPr="00F93BC4">
        <w:t>В вышеуказанных случаях датой расторжения Договора Сторонами считается дата уведомления (дата поручения на закрытие счета/ субсчета клиента на бирже) или дата указанная в уведомлении о намерении расторгнуть Договор.</w:t>
      </w:r>
    </w:p>
    <w:p w14:paraId="23CF30F4" w14:textId="77777777" w:rsidR="003F6426" w:rsidRDefault="003F6426" w:rsidP="00952F9F">
      <w:pPr>
        <w:pStyle w:val="a0"/>
        <w:numPr>
          <w:ilvl w:val="2"/>
          <w:numId w:val="5"/>
        </w:numPr>
        <w:ind w:left="0" w:firstLine="0"/>
      </w:pPr>
      <w:r w:rsidRPr="00F93BC4">
        <w:lastRenderedPageBreak/>
        <w:t>Договор будет считаться</w:t>
      </w:r>
      <w:r>
        <w:t xml:space="preserve"> расторгнутым только после надлежащего исполнения Сторонами своих обязательств, в том числе обязательств по ранее совершенным сделкам и операциям, а также оплаты необходимых расходов и выплаты вознаграждения Банку, предусмотренных настоящим Регламентом во исполнение Договора.</w:t>
      </w:r>
      <w:r w:rsidR="00857EDC">
        <w:t xml:space="preserve"> </w:t>
      </w:r>
    </w:p>
    <w:p w14:paraId="5E95BD42" w14:textId="77777777" w:rsidR="003F6426" w:rsidRDefault="003F6426" w:rsidP="00952F9F">
      <w:pPr>
        <w:pStyle w:val="a0"/>
        <w:numPr>
          <w:ilvl w:val="2"/>
          <w:numId w:val="5"/>
        </w:numPr>
        <w:ind w:left="0" w:firstLine="0"/>
      </w:pPr>
      <w:r>
        <w:t>До расторжения Договора Клиент должен направить Банку инструкции (поручения) в отношении ценных бумаг и денежных средств, учитываемых на счетах в составе инвестиционного счета Клиента. До получения таких инструкций Банк осуществляет ответственное хранение указанных ценных бумаг и денежных средств за вознаграждение, предусмотренное публичными тарифами Банка.</w:t>
      </w:r>
    </w:p>
    <w:p w14:paraId="318A64CB" w14:textId="77777777" w:rsidR="003F6426" w:rsidRDefault="003F6426" w:rsidP="00952F9F">
      <w:pPr>
        <w:pStyle w:val="a0"/>
        <w:numPr>
          <w:ilvl w:val="2"/>
          <w:numId w:val="5"/>
        </w:numPr>
        <w:ind w:left="0" w:firstLine="0"/>
      </w:pPr>
      <w:r>
        <w:t xml:space="preserve">До погашения Клиентом своих обязательств, предусмотренных Регламентом, Банк вправе, для защиты собственных интересов, удерживать ценные бумаги Клиента. </w:t>
      </w:r>
    </w:p>
    <w:p w14:paraId="25499517" w14:textId="77777777" w:rsidR="00C208D4" w:rsidRDefault="00C208D4" w:rsidP="00952F9F">
      <w:pPr>
        <w:pStyle w:val="a0"/>
        <w:numPr>
          <w:ilvl w:val="2"/>
          <w:numId w:val="5"/>
        </w:numPr>
        <w:ind w:left="0" w:firstLine="0"/>
      </w:pPr>
      <w:r w:rsidRPr="00C208D4">
        <w:rPr>
          <w:lang w:eastAsia="en-US"/>
        </w:rPr>
        <w:t xml:space="preserve">В случае появления информации у Брокера о направлении в арбитражный суд заявления о признании </w:t>
      </w:r>
      <w:r w:rsidR="00D45EFA" w:rsidRPr="00C208D4">
        <w:rPr>
          <w:lang w:eastAsia="en-US"/>
        </w:rPr>
        <w:t>гражданина банкротом</w:t>
      </w:r>
      <w:r w:rsidRPr="00C208D4">
        <w:rPr>
          <w:lang w:eastAsia="en-US"/>
        </w:rPr>
        <w:t xml:space="preserve"> и/или признании обоснованным заявления о признании гражданина банкротом и введении реструктуризации долгов гражданина, и/или признания гражданина банкротом и введения реализации его имущества, </w:t>
      </w:r>
      <w:r w:rsidR="00D45EFA" w:rsidRPr="00C208D4">
        <w:rPr>
          <w:lang w:eastAsia="en-US"/>
        </w:rPr>
        <w:t>Брокер имеет</w:t>
      </w:r>
      <w:r w:rsidRPr="00C208D4">
        <w:rPr>
          <w:lang w:eastAsia="en-US"/>
        </w:rPr>
        <w:t xml:space="preserve"> право прекратить прием от Клиента любых Поручений либо расторгнуть Договор в одностороннем порядке в срок 1 (один) день</w:t>
      </w:r>
      <w:r>
        <w:rPr>
          <w:lang w:eastAsia="en-US"/>
        </w:rPr>
        <w:t>.</w:t>
      </w:r>
    </w:p>
    <w:p w14:paraId="12E968ED" w14:textId="77777777" w:rsidR="00C208D4" w:rsidRPr="00C208D4" w:rsidRDefault="00C208D4" w:rsidP="00952F9F">
      <w:pPr>
        <w:pStyle w:val="a0"/>
        <w:numPr>
          <w:ilvl w:val="2"/>
          <w:numId w:val="5"/>
        </w:numPr>
        <w:ind w:left="0" w:firstLine="0"/>
      </w:pPr>
      <w:r w:rsidRPr="00C208D4">
        <w:rPr>
          <w:lang w:eastAsia="en-US"/>
        </w:rPr>
        <w:t>Брокер, после даты расторжения Договора, на основании выставленных ему требований на исполнение обязательств Клиента, возникших в результате Сделок, заключенных Брокером на основании Поручений Клиента, имеет право адресовать такие требования Клиенту.</w:t>
      </w:r>
    </w:p>
    <w:p w14:paraId="1F6B1036" w14:textId="3D7EEB21" w:rsidR="00743B56" w:rsidRPr="000C4698" w:rsidRDefault="00743B56" w:rsidP="00952F9F">
      <w:pPr>
        <w:pStyle w:val="21"/>
        <w:numPr>
          <w:ilvl w:val="1"/>
          <w:numId w:val="5"/>
        </w:numPr>
        <w:ind w:left="0" w:firstLine="0"/>
        <w:rPr>
          <w:color w:val="000000" w:themeColor="text1"/>
        </w:rPr>
      </w:pPr>
      <w:bookmarkStart w:id="253" w:name="_Toc451056068"/>
      <w:bookmarkStart w:id="254" w:name="_Toc451057410"/>
      <w:bookmarkStart w:id="255" w:name="_Toc137570117"/>
      <w:bookmarkStart w:id="256" w:name="_Toc481288936"/>
      <w:bookmarkStart w:id="257" w:name="_Toc497027630"/>
      <w:bookmarkStart w:id="258" w:name="_Toc451063880"/>
      <w:bookmarkStart w:id="259" w:name="_Toc451073138"/>
      <w:bookmarkStart w:id="260" w:name="_Toc451149553"/>
      <w:bookmarkStart w:id="261" w:name="_Toc451341513"/>
      <w:bookmarkStart w:id="262" w:name="_Toc452183914"/>
      <w:bookmarkStart w:id="263" w:name="_Toc454790630"/>
      <w:bookmarkStart w:id="264" w:name="_Toc455158104"/>
      <w:bookmarkStart w:id="265" w:name="_Toc477264931"/>
      <w:bookmarkStart w:id="266" w:name="_Toc478808672"/>
      <w:bookmarkStart w:id="267" w:name="_Toc452183906"/>
      <w:bookmarkStart w:id="268" w:name="_Toc454790622"/>
      <w:bookmarkStart w:id="269" w:name="_Toc455158096"/>
      <w:bookmarkStart w:id="270" w:name="_Toc477264923"/>
      <w:bookmarkStart w:id="271" w:name="_Toc478808643"/>
      <w:bookmarkEnd w:id="174"/>
      <w:bookmarkEnd w:id="175"/>
      <w:bookmarkEnd w:id="176"/>
      <w:bookmarkEnd w:id="177"/>
      <w:bookmarkEnd w:id="178"/>
      <w:bookmarkEnd w:id="253"/>
      <w:bookmarkEnd w:id="254"/>
      <w:r w:rsidRPr="000C4698">
        <w:rPr>
          <w:color w:val="000000" w:themeColor="text1"/>
        </w:rPr>
        <w:t>Тестирование физических лиц.</w:t>
      </w:r>
      <w:bookmarkEnd w:id="255"/>
    </w:p>
    <w:p w14:paraId="69599F5D" w14:textId="77777777" w:rsidR="00743B56" w:rsidRDefault="00743B56" w:rsidP="0013262D">
      <w:pPr>
        <w:pStyle w:val="a0"/>
        <w:numPr>
          <w:ilvl w:val="0"/>
          <w:numId w:val="72"/>
        </w:numPr>
      </w:pPr>
      <w:r>
        <w:t xml:space="preserve"> Тестирование проводится брокером в отношении следующих видов сделок (договоров):</w:t>
      </w:r>
    </w:p>
    <w:p w14:paraId="2E439205" w14:textId="77777777" w:rsidR="00743B56" w:rsidRDefault="00743B56" w:rsidP="00743B56">
      <w:pPr>
        <w:pStyle w:val="a0"/>
        <w:numPr>
          <w:ilvl w:val="0"/>
          <w:numId w:val="0"/>
        </w:numPr>
        <w:ind w:left="170"/>
      </w:pPr>
      <w:r>
        <w:t>1) необеспеченные сделки;</w:t>
      </w:r>
    </w:p>
    <w:p w14:paraId="71459E7C" w14:textId="77777777" w:rsidR="00743B56" w:rsidRDefault="00743B56" w:rsidP="00743B56">
      <w:pPr>
        <w:pStyle w:val="a0"/>
        <w:numPr>
          <w:ilvl w:val="0"/>
          <w:numId w:val="0"/>
        </w:numPr>
        <w:ind w:left="170"/>
      </w:pPr>
      <w:r>
        <w:t>2) договоры, являющиеся производными финансовыми инструментами и не предназначенные для квалифицированных инвесторов;</w:t>
      </w:r>
    </w:p>
    <w:p w14:paraId="16DDDEA1" w14:textId="77777777" w:rsidR="00743B56" w:rsidRDefault="00743B56" w:rsidP="00743B56">
      <w:pPr>
        <w:pStyle w:val="a0"/>
        <w:numPr>
          <w:ilvl w:val="0"/>
          <w:numId w:val="0"/>
        </w:numPr>
        <w:ind w:left="170"/>
      </w:pPr>
      <w:r>
        <w:t xml:space="preserve">3) договоры </w:t>
      </w:r>
      <w:proofErr w:type="spellStart"/>
      <w:r>
        <w:t>репо</w:t>
      </w:r>
      <w:proofErr w:type="spellEnd"/>
      <w:r>
        <w:t>, требующие проведения тестирования;</w:t>
      </w:r>
    </w:p>
    <w:p w14:paraId="58B28966" w14:textId="77777777" w:rsidR="00743B56" w:rsidRDefault="00743B56" w:rsidP="00743B56">
      <w:pPr>
        <w:pStyle w:val="a0"/>
        <w:numPr>
          <w:ilvl w:val="0"/>
          <w:numId w:val="0"/>
        </w:numPr>
        <w:ind w:left="170"/>
      </w:pPr>
      <w:r>
        <w:t>4) сделки по приобретению структурных облигаций, не предназначенных для квалифицированных инвесторов;</w:t>
      </w:r>
    </w:p>
    <w:p w14:paraId="544DEFC3" w14:textId="77777777" w:rsidR="00743B56" w:rsidRDefault="00743B56" w:rsidP="00743B56">
      <w:pPr>
        <w:pStyle w:val="a0"/>
        <w:numPr>
          <w:ilvl w:val="0"/>
          <w:numId w:val="0"/>
        </w:numPr>
        <w:ind w:left="170"/>
      </w:pPr>
      <w:r>
        <w:t>5) сделки по приобретению инвестиционных паев закрытых паевых инвестиционных фондов, не предназначенных для квалифицированных инвесторов, требующих проведения тестирования;</w:t>
      </w:r>
    </w:p>
    <w:p w14:paraId="4CF3E049" w14:textId="77777777" w:rsidR="00743B56" w:rsidRDefault="00743B56" w:rsidP="00743B56">
      <w:pPr>
        <w:pStyle w:val="a0"/>
        <w:numPr>
          <w:ilvl w:val="0"/>
          <w:numId w:val="0"/>
        </w:numPr>
        <w:ind w:left="170"/>
      </w:pPr>
      <w:r>
        <w:t xml:space="preserve">6) </w:t>
      </w:r>
      <w:r w:rsidR="007469BF" w:rsidRPr="002B2234">
        <w:t xml:space="preserve">сделки по приобретению облигаций российских эмитентов, </w:t>
      </w:r>
      <w:r w:rsidR="007469BF" w:rsidRPr="00EF1C7E">
        <w:t xml:space="preserve">соответствующих </w:t>
      </w:r>
      <w:r w:rsidR="007469BF">
        <w:t>условиям</w:t>
      </w:r>
      <w:r w:rsidR="007469BF" w:rsidRPr="00EF1C7E">
        <w:t>, предусмотренным абзацами первым и вторым подпункта 2 пункта 2 статьи 3</w:t>
      </w:r>
      <w:r w:rsidR="007469BF" w:rsidRPr="00EF1C7E">
        <w:rPr>
          <w:vertAlign w:val="superscript"/>
        </w:rPr>
        <w:t xml:space="preserve">1 </w:t>
      </w:r>
      <w:r w:rsidR="007469BF" w:rsidRPr="00EF1C7E">
        <w:t xml:space="preserve">Федерального закона № 39-ФЗ, но не соответствующих </w:t>
      </w:r>
      <w:r w:rsidR="007469BF">
        <w:t>условиям</w:t>
      </w:r>
      <w:r w:rsidR="007469BF" w:rsidRPr="00EF1C7E">
        <w:t xml:space="preserve"> абзаца третьего указанного подпункта</w:t>
      </w:r>
      <w:r w:rsidR="007469BF" w:rsidRPr="002B2234">
        <w:t>;</w:t>
      </w:r>
      <w:r>
        <w:t xml:space="preserve"> </w:t>
      </w:r>
    </w:p>
    <w:p w14:paraId="42F01F32" w14:textId="77777777" w:rsidR="00743B56" w:rsidRDefault="00743B56" w:rsidP="00743B56">
      <w:pPr>
        <w:pStyle w:val="a0"/>
        <w:numPr>
          <w:ilvl w:val="0"/>
          <w:numId w:val="0"/>
        </w:numPr>
        <w:ind w:left="170"/>
      </w:pPr>
      <w:r>
        <w:t xml:space="preserve">7) </w:t>
      </w:r>
      <w:r w:rsidR="007469BF" w:rsidRPr="002B2234">
        <w:t xml:space="preserve">сделки по приобретению облигаций иностранных эмитентов, соответствующих </w:t>
      </w:r>
      <w:r w:rsidR="007469BF">
        <w:t>условиям</w:t>
      </w:r>
      <w:r w:rsidR="007469BF" w:rsidRPr="002B2234">
        <w:t xml:space="preserve">, предусмотренным </w:t>
      </w:r>
      <w:r w:rsidR="007469BF" w:rsidRPr="00033464">
        <w:t>абзацами первым и вторым</w:t>
      </w:r>
      <w:r w:rsidR="007469BF" w:rsidRPr="002B2234">
        <w:t xml:space="preserve"> </w:t>
      </w:r>
      <w:bookmarkStart w:id="272" w:name="_Hlk101803909"/>
      <w:r w:rsidR="007469BF" w:rsidRPr="002B2234">
        <w:t>подпункта 3 пункта 2 статьи 3</w:t>
      </w:r>
      <w:r w:rsidR="007469BF" w:rsidRPr="002B2234">
        <w:rPr>
          <w:vertAlign w:val="superscript"/>
        </w:rPr>
        <w:t>1</w:t>
      </w:r>
      <w:r w:rsidR="007469BF" w:rsidRPr="002B2234">
        <w:t xml:space="preserve"> Федерального закона № 39-ФЗ, но не соответствующих </w:t>
      </w:r>
      <w:r w:rsidR="007469BF" w:rsidRPr="00B975D4">
        <w:t>условиям</w:t>
      </w:r>
      <w:r w:rsidR="007469BF" w:rsidRPr="002B2234">
        <w:t xml:space="preserve"> </w:t>
      </w:r>
      <w:r w:rsidR="007469BF" w:rsidRPr="00033464">
        <w:t xml:space="preserve">абзаца </w:t>
      </w:r>
      <w:bookmarkEnd w:id="272"/>
      <w:r w:rsidR="007469BF" w:rsidRPr="00033464">
        <w:t>третьего</w:t>
      </w:r>
      <w:r w:rsidR="007469BF" w:rsidRPr="002B2234">
        <w:t xml:space="preserve"> указанного подпункта;</w:t>
      </w:r>
    </w:p>
    <w:p w14:paraId="10E9905E" w14:textId="77777777" w:rsidR="00743B56" w:rsidRDefault="00743B56" w:rsidP="00743B56">
      <w:pPr>
        <w:pStyle w:val="a0"/>
        <w:numPr>
          <w:ilvl w:val="0"/>
          <w:numId w:val="0"/>
        </w:numPr>
        <w:ind w:left="170"/>
      </w:pPr>
      <w:r>
        <w:t>8) сделки по приобретению облигаций со структурным доходом;</w:t>
      </w:r>
    </w:p>
    <w:p w14:paraId="6B541966" w14:textId="77777777" w:rsidR="00743B56" w:rsidRDefault="00743B56" w:rsidP="00743B56">
      <w:pPr>
        <w:pStyle w:val="a0"/>
        <w:numPr>
          <w:ilvl w:val="0"/>
          <w:numId w:val="0"/>
        </w:numPr>
        <w:ind w:left="170"/>
      </w:pPr>
      <w:r>
        <w:t xml:space="preserve">9) </w:t>
      </w:r>
      <w:r w:rsidR="007469BF" w:rsidRPr="002B2234">
        <w:t xml:space="preserve">сделки по приобретению акций российских эмитентов, </w:t>
      </w:r>
      <w:r w:rsidR="007469BF" w:rsidRPr="00B975D4">
        <w:t>которые допущены к обращению на организованных торгах, но не включены в котировальные списки</w:t>
      </w:r>
      <w:r w:rsidR="007469BF">
        <w:t xml:space="preserve"> биржи</w:t>
      </w:r>
      <w:r w:rsidR="007469BF" w:rsidRPr="00B975D4">
        <w:t>, а также сделки по приобретению акций российских эмитентов, не допущенных к обращению на организованных торгах;</w:t>
      </w:r>
    </w:p>
    <w:p w14:paraId="145F4130" w14:textId="77777777" w:rsidR="00743B56" w:rsidRDefault="00743B56" w:rsidP="00743B56">
      <w:pPr>
        <w:pStyle w:val="a0"/>
        <w:numPr>
          <w:ilvl w:val="0"/>
          <w:numId w:val="0"/>
        </w:numPr>
        <w:ind w:left="170"/>
      </w:pPr>
      <w:r>
        <w:t xml:space="preserve">10) </w:t>
      </w:r>
      <w:r w:rsidR="007469BF" w:rsidRPr="002B2234">
        <w:t>сделки по приобретению не включенных в котировальные списки биржи акций иностранных эмитентов или ценных бумаг другого иностранного эмитента, удостоверяющих права в отношении таких акций, при условии, что указанные акции не входят в расчет ни одного из индексов, перечень которых установлен Советом директоров Банка России;</w:t>
      </w:r>
    </w:p>
    <w:p w14:paraId="25548DE7" w14:textId="77777777" w:rsidR="007469BF" w:rsidRDefault="00743B56" w:rsidP="00743B56">
      <w:pPr>
        <w:pStyle w:val="a0"/>
        <w:numPr>
          <w:ilvl w:val="0"/>
          <w:numId w:val="0"/>
        </w:numPr>
        <w:ind w:left="170"/>
      </w:pPr>
      <w:r>
        <w:t>11</w:t>
      </w:r>
      <w:r w:rsidR="007469BF">
        <w:t>)</w:t>
      </w:r>
      <w:r w:rsidR="007469BF" w:rsidRPr="007469BF">
        <w:t xml:space="preserve"> </w:t>
      </w:r>
      <w:r w:rsidR="007469BF" w:rsidRPr="002B2234">
        <w:t xml:space="preserve">сделки по приобретению паев/акций ETF, </w:t>
      </w:r>
      <w:bookmarkStart w:id="273" w:name="_Hlk101894214"/>
      <w:r w:rsidR="007469BF" w:rsidRPr="005C6F6C">
        <w:t>не включенных в котировальные списки</w:t>
      </w:r>
      <w:r w:rsidR="007469BF">
        <w:t xml:space="preserve"> биржи</w:t>
      </w:r>
      <w:r w:rsidR="007469BF" w:rsidRPr="005C6F6C">
        <w:t xml:space="preserve"> </w:t>
      </w:r>
      <w:r w:rsidR="007469BF">
        <w:t xml:space="preserve">и </w:t>
      </w:r>
      <w:r w:rsidR="007469BF" w:rsidRPr="002B2234">
        <w:t xml:space="preserve">допущенных к организованным торгам при наличии договора организатора торговли с лицом, обязанным по ним, доходность по которым в соответствии с их проспектом (правилами) определяется индексом, не входящим в перечень, установленный Советом директоров Банка России, или </w:t>
      </w:r>
      <w:r w:rsidR="007469BF">
        <w:t>иным показателем</w:t>
      </w:r>
      <w:r w:rsidR="007469BF" w:rsidRPr="002B2234">
        <w:t xml:space="preserve">, а также </w:t>
      </w:r>
      <w:r w:rsidR="007469BF">
        <w:t xml:space="preserve">при условии </w:t>
      </w:r>
      <w:r w:rsidR="007469BF" w:rsidRPr="002B2234">
        <w:t>предоставлени</w:t>
      </w:r>
      <w:r w:rsidR="007469BF">
        <w:t>я</w:t>
      </w:r>
      <w:r w:rsidR="007469BF" w:rsidRPr="002B2234">
        <w:t xml:space="preserve"> информации о налоговой ставке и порядке уплаты налогов в отношении доходов по таким ценным бумагам</w:t>
      </w:r>
      <w:r w:rsidR="007469BF">
        <w:t xml:space="preserve"> </w:t>
      </w:r>
      <w:r w:rsidR="007469BF" w:rsidRPr="00724DA0">
        <w:t xml:space="preserve">в соответствии с </w:t>
      </w:r>
      <w:r w:rsidR="007469BF" w:rsidRPr="002B2234">
        <w:t>подпунктом 7 пункта 2 статьи 3</w:t>
      </w:r>
      <w:r w:rsidR="007469BF" w:rsidRPr="002B2234">
        <w:rPr>
          <w:vertAlign w:val="superscript"/>
        </w:rPr>
        <w:t>1</w:t>
      </w:r>
      <w:r w:rsidR="007469BF" w:rsidRPr="002B2234">
        <w:t xml:space="preserve"> Федерального закона № 39-ФЗ</w:t>
      </w:r>
      <w:bookmarkEnd w:id="273"/>
      <w:r w:rsidR="007469BF" w:rsidRPr="002B2234">
        <w:t>;</w:t>
      </w:r>
    </w:p>
    <w:p w14:paraId="37D4AAFD" w14:textId="77777777" w:rsidR="007469BF" w:rsidRDefault="007469BF" w:rsidP="00743B56">
      <w:pPr>
        <w:pStyle w:val="a0"/>
        <w:numPr>
          <w:ilvl w:val="0"/>
          <w:numId w:val="0"/>
        </w:numPr>
        <w:ind w:left="170"/>
      </w:pPr>
      <w:r>
        <w:t>12)</w:t>
      </w:r>
      <w:r w:rsidRPr="007469BF">
        <w:t xml:space="preserve"> </w:t>
      </w:r>
      <w:r w:rsidRPr="002B2234">
        <w:t xml:space="preserve">сделки по приобретению паев/акций ETF, </w:t>
      </w:r>
      <w:r w:rsidRPr="0070567E">
        <w:t>не включенных в котировальные списки</w:t>
      </w:r>
      <w:r>
        <w:t xml:space="preserve"> биржи</w:t>
      </w:r>
      <w:r w:rsidRPr="0070567E">
        <w:t xml:space="preserve"> и </w:t>
      </w:r>
      <w:r w:rsidRPr="002B2234">
        <w:t xml:space="preserve">допущенных к организованным торгам при отсутствии договора организатора торговли с лицом, обязанным по ним, </w:t>
      </w:r>
      <w:r>
        <w:t xml:space="preserve">и </w:t>
      </w:r>
      <w:r w:rsidRPr="002B2234">
        <w:t xml:space="preserve">при </w:t>
      </w:r>
      <w:r>
        <w:t xml:space="preserve">условии </w:t>
      </w:r>
      <w:r w:rsidRPr="002B2234">
        <w:t>предоставления информации о налоговой ставке и порядке уплаты налогов в отношении доходов по таким ценным бумагам</w:t>
      </w:r>
      <w:r>
        <w:t xml:space="preserve"> в </w:t>
      </w:r>
      <w:r w:rsidRPr="00724DA0">
        <w:t xml:space="preserve">соответствии с </w:t>
      </w:r>
      <w:r w:rsidRPr="002B2234">
        <w:t>подпунктом 7 пункта 2 статьи 3</w:t>
      </w:r>
      <w:r w:rsidRPr="002B2234">
        <w:rPr>
          <w:vertAlign w:val="superscript"/>
        </w:rPr>
        <w:t>1</w:t>
      </w:r>
      <w:r w:rsidRPr="002B2234">
        <w:t xml:space="preserve"> Федерального закона № 39-ФЗ;</w:t>
      </w:r>
    </w:p>
    <w:p w14:paraId="74B07E1B" w14:textId="77777777" w:rsidR="007469BF" w:rsidRDefault="007469BF" w:rsidP="00743B56">
      <w:pPr>
        <w:pStyle w:val="a0"/>
        <w:numPr>
          <w:ilvl w:val="0"/>
          <w:numId w:val="0"/>
        </w:numPr>
        <w:ind w:left="170"/>
      </w:pPr>
      <w:r>
        <w:t>13)</w:t>
      </w:r>
      <w:r w:rsidRPr="007469BF">
        <w:t xml:space="preserve"> </w:t>
      </w:r>
      <w:r w:rsidRPr="00031339">
        <w:t>сделки по приобретению</w:t>
      </w:r>
      <w:r w:rsidRPr="002B2234">
        <w:t xml:space="preserve"> облигаций</w:t>
      </w:r>
      <w:r>
        <w:t xml:space="preserve"> российских или иностранных эмитентов, конвертируемых в иные ценные бумаги</w:t>
      </w:r>
      <w:r w:rsidRPr="009E06F1">
        <w:t>;</w:t>
      </w:r>
    </w:p>
    <w:p w14:paraId="31E2B59D" w14:textId="77777777" w:rsidR="007469BF" w:rsidRDefault="007469BF" w:rsidP="00743B56">
      <w:pPr>
        <w:pStyle w:val="a0"/>
        <w:numPr>
          <w:ilvl w:val="0"/>
          <w:numId w:val="0"/>
        </w:numPr>
        <w:ind w:left="170"/>
      </w:pPr>
      <w:r>
        <w:lastRenderedPageBreak/>
        <w:t>14)</w:t>
      </w:r>
      <w:r w:rsidRPr="007469BF">
        <w:t xml:space="preserve"> </w:t>
      </w:r>
      <w:r w:rsidRPr="009E06F1">
        <w:t>сделки по приобретению облигаций российских эмитентов, соответствующих условия</w:t>
      </w:r>
      <w:r w:rsidRPr="00031339">
        <w:t>м, предусмотренным абзацами первым и третьим подпункта 2 пункта 2 статьи 3</w:t>
      </w:r>
      <w:r w:rsidRPr="00031339">
        <w:rPr>
          <w:vertAlign w:val="superscript"/>
        </w:rPr>
        <w:t>1</w:t>
      </w:r>
      <w:r w:rsidRPr="00031339">
        <w:t xml:space="preserve"> Федерального закона № 39-ФЗ, но не соответствующих условиям абзаца второго указанного подпункта;</w:t>
      </w:r>
    </w:p>
    <w:p w14:paraId="615E1FC6" w14:textId="77777777" w:rsidR="00743B56" w:rsidRDefault="007469BF" w:rsidP="00743B56">
      <w:pPr>
        <w:pStyle w:val="a0"/>
        <w:numPr>
          <w:ilvl w:val="0"/>
          <w:numId w:val="0"/>
        </w:numPr>
        <w:ind w:left="170"/>
      </w:pPr>
      <w:r>
        <w:t>15)</w:t>
      </w:r>
      <w:r w:rsidRPr="007469BF">
        <w:t xml:space="preserve"> </w:t>
      </w:r>
      <w:r w:rsidRPr="00031339">
        <w:t xml:space="preserve">сделки по приобретению облигаций иностранных эмитентов, </w:t>
      </w:r>
      <w:bookmarkStart w:id="274" w:name="_Hlk101896334"/>
      <w:r w:rsidRPr="00031339">
        <w:t>соответствующих условиям, предусмотренным абзацами первым и третьим подпункта 3 пункта 2 статьи 3</w:t>
      </w:r>
      <w:r w:rsidRPr="00031339">
        <w:rPr>
          <w:vertAlign w:val="superscript"/>
        </w:rPr>
        <w:t>1</w:t>
      </w:r>
      <w:r w:rsidRPr="00031339">
        <w:t xml:space="preserve"> Федерального закона № 39-ФЗ, но не соответствующих условиям абзаца второго указанного подпункта</w:t>
      </w:r>
      <w:bookmarkEnd w:id="274"/>
      <w:r w:rsidR="00743B56">
        <w:t>.</w:t>
      </w:r>
    </w:p>
    <w:p w14:paraId="72F5E3AA" w14:textId="77777777" w:rsidR="00680301" w:rsidRDefault="00680301" w:rsidP="00680301">
      <w:pPr>
        <w:pStyle w:val="a0"/>
        <w:numPr>
          <w:ilvl w:val="0"/>
          <w:numId w:val="0"/>
        </w:numPr>
        <w:spacing w:before="0"/>
        <w:ind w:left="170"/>
      </w:pPr>
    </w:p>
    <w:p w14:paraId="5E2BF0CF" w14:textId="77777777" w:rsidR="00C2150A" w:rsidRDefault="00EA6441" w:rsidP="0013262D">
      <w:pPr>
        <w:pStyle w:val="29"/>
        <w:numPr>
          <w:ilvl w:val="0"/>
          <w:numId w:val="73"/>
        </w:numPr>
        <w:shd w:val="clear" w:color="auto" w:fill="F2F2F2" w:themeFill="background1" w:themeFillShade="F2"/>
        <w:spacing w:line="360" w:lineRule="auto"/>
      </w:pPr>
      <w:r w:rsidRPr="00EA6441">
        <w:t xml:space="preserve"> </w:t>
      </w:r>
      <w:r w:rsidR="00C2150A">
        <w:t>Брокер проводит тестирование, а также оценивает результат тестирования до исполнения поручения клиента – физического лица, не признанного квалифицированным инвестором, на совершение (заключение) сделок (договоров), требующих проведения тестирования.</w:t>
      </w:r>
    </w:p>
    <w:p w14:paraId="56C21F5F" w14:textId="77777777" w:rsidR="00E66C8B" w:rsidRDefault="00EA6441" w:rsidP="0013262D">
      <w:pPr>
        <w:pStyle w:val="29"/>
        <w:numPr>
          <w:ilvl w:val="0"/>
          <w:numId w:val="73"/>
        </w:numPr>
        <w:shd w:val="clear" w:color="auto" w:fill="F2F2F2" w:themeFill="background1" w:themeFillShade="F2"/>
        <w:spacing w:line="360" w:lineRule="auto"/>
      </w:pPr>
      <w:r w:rsidRPr="00EA6441">
        <w:t xml:space="preserve"> </w:t>
      </w:r>
      <w:r w:rsidR="00E66C8B">
        <w:t>Тестирование проводится брокером путем получения ответов тестируемого лица на вопросы, определенные приложениями №№ 1-1</w:t>
      </w:r>
      <w:r w:rsidR="007469BF">
        <w:t>8</w:t>
      </w:r>
      <w:r w:rsidR="00680301">
        <w:t xml:space="preserve"> к </w:t>
      </w:r>
      <w:r w:rsidR="00E66C8B">
        <w:t>Стандарту.</w:t>
      </w:r>
    </w:p>
    <w:p w14:paraId="703A681C" w14:textId="77777777" w:rsidR="00404CA8" w:rsidRDefault="00E66C8B" w:rsidP="00830412">
      <w:pPr>
        <w:pStyle w:val="29"/>
        <w:shd w:val="clear" w:color="auto" w:fill="F2F2F2" w:themeFill="background1" w:themeFillShade="F2"/>
        <w:spacing w:line="360" w:lineRule="auto"/>
        <w:ind w:left="340" w:firstLine="170"/>
      </w:pPr>
      <w:r>
        <w:t xml:space="preserve"> Перечень вопросов для тестирования формируется брокером путем включения в него вопросов блока «Самооценка» (приложения №№ 1-3 </w:t>
      </w:r>
      <w:r w:rsidR="00D45EFA">
        <w:t>к Стандарту</w:t>
      </w:r>
      <w:r>
        <w:t>) и вопросов блока «Знания» (приложения №№ 4 - 1</w:t>
      </w:r>
      <w:r w:rsidR="007469BF">
        <w:t>8</w:t>
      </w:r>
      <w:r w:rsidR="00680301">
        <w:t xml:space="preserve"> </w:t>
      </w:r>
      <w:r w:rsidR="00D45EFA">
        <w:t>к Стандарту</w:t>
      </w:r>
      <w:r>
        <w:t>), соответствующих виду сделок (договоров), требующих проведения тестирования.</w:t>
      </w:r>
    </w:p>
    <w:p w14:paraId="0BB8E9E5" w14:textId="77777777" w:rsidR="00E66C8B" w:rsidRDefault="007469BF" w:rsidP="00830412">
      <w:pPr>
        <w:pStyle w:val="29"/>
        <w:shd w:val="clear" w:color="auto" w:fill="F2F2F2" w:themeFill="background1" w:themeFillShade="F2"/>
        <w:spacing w:line="360" w:lineRule="auto"/>
        <w:ind w:left="340" w:firstLine="170"/>
      </w:pPr>
      <w:r w:rsidRPr="007469BF">
        <w:t xml:space="preserve"> </w:t>
      </w:r>
      <w:r w:rsidRPr="002B2234">
        <w:t xml:space="preserve">При этом </w:t>
      </w:r>
      <w:r>
        <w:t xml:space="preserve">предлагаемые тестируемому лицу </w:t>
      </w:r>
      <w:r w:rsidRPr="002B2234">
        <w:t>вопросы блока «Знание»</w:t>
      </w:r>
      <w:r>
        <w:t>, соответствующие</w:t>
      </w:r>
      <w:r w:rsidRPr="002B2234">
        <w:t xml:space="preserve"> виду сделок (договоров), требующих проведения тестирования, должны включать один вопрос первой категории сложности, два вопроса второй категории сложности и один вопрос третьей категории сложности.</w:t>
      </w:r>
    </w:p>
    <w:p w14:paraId="4FF1A313" w14:textId="77777777" w:rsidR="00C2150A" w:rsidRDefault="00404CA8" w:rsidP="00830412">
      <w:pPr>
        <w:pStyle w:val="29"/>
        <w:shd w:val="clear" w:color="auto" w:fill="F2F2F2" w:themeFill="background1" w:themeFillShade="F2"/>
        <w:spacing w:line="360" w:lineRule="auto"/>
        <w:ind w:left="340" w:firstLine="170"/>
      </w:pPr>
      <w:r w:rsidRPr="002B2234">
        <w:t>Перечень предлагаемых тестируемому лицу вопросов блока «Знание»</w:t>
      </w:r>
      <w:r>
        <w:t xml:space="preserve">, </w:t>
      </w:r>
      <w:r w:rsidRPr="006B5171">
        <w:t xml:space="preserve">соответствующих </w:t>
      </w:r>
      <w:r w:rsidRPr="0072385A">
        <w:t>виду сделок (договоров), требующих</w:t>
      </w:r>
      <w:r w:rsidRPr="006B5171">
        <w:t xml:space="preserve"> проведения тестирования,</w:t>
      </w:r>
      <w:r w:rsidRPr="002B2234">
        <w:t xml:space="preserve"> формируется брокером для каждого тестирования методом случайного выбора </w:t>
      </w:r>
      <w:r>
        <w:t xml:space="preserve">из вопросов блока «Знания», соответствующих виду </w:t>
      </w:r>
      <w:r w:rsidRPr="0072385A">
        <w:t xml:space="preserve">сделок (договоров), требующих </w:t>
      </w:r>
      <w:r w:rsidRPr="001514F1">
        <w:t>проведения тестирования</w:t>
      </w:r>
      <w:r w:rsidRPr="002B2234">
        <w:t>, с учетом требований абзаца третьего настоящего пункта</w:t>
      </w:r>
      <w:r w:rsidR="00C35F98">
        <w:t>.</w:t>
      </w:r>
    </w:p>
    <w:p w14:paraId="0409E22D" w14:textId="77777777" w:rsidR="00C2150A" w:rsidRDefault="00C2150A" w:rsidP="005C182E">
      <w:pPr>
        <w:pStyle w:val="29"/>
        <w:numPr>
          <w:ilvl w:val="0"/>
          <w:numId w:val="73"/>
        </w:numPr>
        <w:shd w:val="clear" w:color="auto" w:fill="F2F2F2" w:themeFill="background1" w:themeFillShade="F2"/>
        <w:spacing w:line="360" w:lineRule="auto"/>
        <w:rPr>
          <w:color w:val="000000" w:themeColor="text1"/>
        </w:rPr>
      </w:pPr>
      <w:r w:rsidRPr="000C4698">
        <w:rPr>
          <w:color w:val="000000" w:themeColor="text1"/>
        </w:rPr>
        <w:t>.</w:t>
      </w:r>
      <w:r w:rsidR="005C182E" w:rsidRPr="005C182E">
        <w:t xml:space="preserve"> </w:t>
      </w:r>
      <w:r w:rsidR="005C182E" w:rsidRPr="005C182E">
        <w:rPr>
          <w:color w:val="000000" w:themeColor="text1"/>
        </w:rPr>
        <w:t>Перечень предлагаемых тестируемому лицу вариантов ответов на вопросы блока «Знание» формируется брокером по каждому вопросу перечня, сформированному в соответствии с пунктом 6.3 настоящего Стандарта, методом случайного выбора из вариантов ответов на него, доведенных до сведения брокера саморегулируемой организацией, членом которой он является</w:t>
      </w:r>
      <w:r w:rsidR="005C182E">
        <w:rPr>
          <w:color w:val="000000" w:themeColor="text1"/>
        </w:rPr>
        <w:t>.</w:t>
      </w:r>
      <w:r w:rsidR="005C182E" w:rsidRPr="005C182E">
        <w:t xml:space="preserve"> </w:t>
      </w:r>
      <w:r w:rsidR="005C182E" w:rsidRPr="005C182E">
        <w:rPr>
          <w:color w:val="000000" w:themeColor="text1"/>
        </w:rPr>
        <w:t>При этом в перечень предлагаемых тестируемому лицу вариантов ответов к каждому вопросу брокером включаются не менее четырех вариантов ответов, в том числе правильный ответ. Перечень вариантов ответов и правильных ответов доводится до сведения брокера саморегулируемой организацией, членом которой он является, не позднее 3 (трех) рабочих дней, следующих за днем опубликования утвержденного Базового стандарта (изменений к нему) на интернет-сайте Банка России, путем направления письма посредством почтовой связи, электронной почты, системы электронного документооборота через личный кабинет брокера на сайте саморегулируемой организации или иным способом, используемым саморегулируемой организацией для взаимодействия с ее членами</w:t>
      </w:r>
      <w:r w:rsidR="00830412">
        <w:rPr>
          <w:color w:val="000000" w:themeColor="text1"/>
        </w:rPr>
        <w:t>.</w:t>
      </w:r>
    </w:p>
    <w:p w14:paraId="0A369CC3" w14:textId="77777777" w:rsidR="005C182E" w:rsidRPr="000C4698" w:rsidRDefault="00830412" w:rsidP="005C182E">
      <w:pPr>
        <w:pStyle w:val="29"/>
        <w:numPr>
          <w:ilvl w:val="0"/>
          <w:numId w:val="73"/>
        </w:numPr>
        <w:shd w:val="clear" w:color="auto" w:fill="F2F2F2" w:themeFill="background1" w:themeFillShade="F2"/>
        <w:spacing w:line="360" w:lineRule="auto"/>
        <w:rPr>
          <w:color w:val="000000" w:themeColor="text1"/>
        </w:rPr>
      </w:pPr>
      <w:r>
        <w:rPr>
          <w:color w:val="000000" w:themeColor="text1"/>
        </w:rPr>
        <w:t xml:space="preserve"> </w:t>
      </w:r>
      <w:r w:rsidRPr="002B2234">
        <w:t xml:space="preserve">Брокер обязан обеспечивать конфиденциальность вариантов ответов на вопросы блока «Знание» и перечня правильных ответов, доведенных до его сведения саморегулируемой организацией, членом которой он является, и не вправе предоставлять указанную информацию </w:t>
      </w:r>
      <w:r w:rsidRPr="00D3054C">
        <w:t xml:space="preserve">своим </w:t>
      </w:r>
      <w:r w:rsidRPr="002B2234">
        <w:t>работникам и третьим лицам иначе, чем в целях организации и проведения тестирования, а также в целях контроля за организацией и проведением тестирования</w:t>
      </w:r>
      <w:r>
        <w:t>.</w:t>
      </w:r>
    </w:p>
    <w:p w14:paraId="6C289218" w14:textId="77777777" w:rsidR="00C2150A" w:rsidRPr="000C4698" w:rsidRDefault="00EA6441" w:rsidP="0013262D">
      <w:pPr>
        <w:pStyle w:val="29"/>
        <w:numPr>
          <w:ilvl w:val="0"/>
          <w:numId w:val="73"/>
        </w:numPr>
        <w:shd w:val="clear" w:color="auto" w:fill="F2F2F2" w:themeFill="background1" w:themeFillShade="F2"/>
        <w:spacing w:line="360" w:lineRule="auto"/>
        <w:rPr>
          <w:color w:val="000000" w:themeColor="text1"/>
        </w:rPr>
      </w:pPr>
      <w:r w:rsidRPr="000C4698">
        <w:rPr>
          <w:color w:val="000000" w:themeColor="text1"/>
        </w:rPr>
        <w:t xml:space="preserve"> </w:t>
      </w:r>
      <w:r w:rsidR="00830412" w:rsidRPr="002B2234">
        <w:t xml:space="preserve">Брокер не вправе </w:t>
      </w:r>
      <w:r w:rsidR="00830412">
        <w:t>из</w:t>
      </w:r>
      <w:r w:rsidR="00830412" w:rsidRPr="002B2234">
        <w:t xml:space="preserve">менять или дополнять формулировки вопросов, установленные в приложениях №№ </w:t>
      </w:r>
      <w:r w:rsidR="00830412" w:rsidRPr="00D3054C">
        <w:t>1-18</w:t>
      </w:r>
      <w:r w:rsidR="00830412" w:rsidRPr="002B2234">
        <w:t xml:space="preserve"> к  Стандарту, и вариантов ответов, доведенных до его сведения саморегулируемой организацией, членом которой он является.</w:t>
      </w:r>
    </w:p>
    <w:p w14:paraId="6B7997D4" w14:textId="77777777" w:rsidR="00C2150A" w:rsidRPr="000C4698" w:rsidRDefault="00C2150A" w:rsidP="0013262D">
      <w:pPr>
        <w:pStyle w:val="29"/>
        <w:numPr>
          <w:ilvl w:val="0"/>
          <w:numId w:val="73"/>
        </w:numPr>
        <w:shd w:val="clear" w:color="auto" w:fill="F2F2F2" w:themeFill="background1" w:themeFillShade="F2"/>
        <w:spacing w:line="360" w:lineRule="auto"/>
        <w:rPr>
          <w:color w:val="000000" w:themeColor="text1"/>
        </w:rPr>
      </w:pPr>
      <w:r w:rsidRPr="000C4698">
        <w:rPr>
          <w:color w:val="000000" w:themeColor="text1"/>
        </w:rPr>
        <w:t xml:space="preserve"> При проведении тестирования брокер фиксирует, в отношении каких видов сделок (договоров), требующих проведения тестирования, проводится тестирование, вопросы и варианты ответов, предложенные тестируемому лицу, ответы тестируемого лица, а также время и дату проведения </w:t>
      </w:r>
      <w:r w:rsidRPr="000C4698">
        <w:rPr>
          <w:color w:val="000000" w:themeColor="text1"/>
        </w:rPr>
        <w:lastRenderedPageBreak/>
        <w:t>тестирования. Способ фиксации указанной информации определяется брокером самостоятельно</w:t>
      </w:r>
      <w:r w:rsidR="00E66C8B" w:rsidRPr="000C4698">
        <w:rPr>
          <w:color w:val="000000" w:themeColor="text1"/>
        </w:rPr>
        <w:t xml:space="preserve"> (в</w:t>
      </w:r>
      <w:r w:rsidR="00EA6441" w:rsidRPr="000C4698">
        <w:rPr>
          <w:color w:val="000000" w:themeColor="text1"/>
        </w:rPr>
        <w:t> </w:t>
      </w:r>
      <w:r w:rsidR="00E66C8B" w:rsidRPr="000C4698">
        <w:rPr>
          <w:color w:val="000000" w:themeColor="text1"/>
        </w:rPr>
        <w:t>письменном виде на бумажном носителе или в электронном виде)</w:t>
      </w:r>
      <w:r w:rsidRPr="000C4698">
        <w:rPr>
          <w:color w:val="000000" w:themeColor="text1"/>
        </w:rPr>
        <w:t>.</w:t>
      </w:r>
    </w:p>
    <w:p w14:paraId="32C29C9F" w14:textId="77777777" w:rsidR="00C2150A" w:rsidRDefault="00EA6441" w:rsidP="0013262D">
      <w:pPr>
        <w:pStyle w:val="29"/>
        <w:numPr>
          <w:ilvl w:val="0"/>
          <w:numId w:val="73"/>
        </w:numPr>
        <w:shd w:val="clear" w:color="auto" w:fill="F2F2F2" w:themeFill="background1" w:themeFillShade="F2"/>
        <w:spacing w:line="360" w:lineRule="auto"/>
      </w:pPr>
      <w:r w:rsidRPr="00EA6441">
        <w:t xml:space="preserve"> </w:t>
      </w:r>
      <w:r w:rsidR="00E66C8B">
        <w:t>Т</w:t>
      </w:r>
      <w:r w:rsidR="00C2150A">
        <w:t xml:space="preserve">естирование проводится в отношение каждого вида сделок (договоров), требующих проведения тестирования, отдельно либо в отношении сразу нескольких видов сделок (договоров), требующих проведения тестирования, при условии соблюдения требований к проведению тестирования, в том числе предусмотренных пунктами </w:t>
      </w:r>
      <w:r w:rsidR="00C2150A" w:rsidRPr="00F52356">
        <w:t>6.3</w:t>
      </w:r>
      <w:r w:rsidR="00C2150A">
        <w:t>,</w:t>
      </w:r>
      <w:r w:rsidR="00C2150A" w:rsidRPr="00F52356">
        <w:t xml:space="preserve"> 6.</w:t>
      </w:r>
      <w:r w:rsidR="00C2150A">
        <w:t>4, 6.6, 6.7</w:t>
      </w:r>
      <w:r w:rsidR="00C2150A" w:rsidRPr="00F52356">
        <w:t xml:space="preserve"> и </w:t>
      </w:r>
      <w:r w:rsidR="00D45EFA" w:rsidRPr="00F52356">
        <w:t>6.</w:t>
      </w:r>
      <w:r w:rsidR="00D45EFA">
        <w:t>10 Стандарта</w:t>
      </w:r>
      <w:r w:rsidR="00C2150A">
        <w:t>.</w:t>
      </w:r>
    </w:p>
    <w:p w14:paraId="6EFF5C4C" w14:textId="77777777" w:rsidR="00C2150A" w:rsidRDefault="00C2150A" w:rsidP="0013262D">
      <w:pPr>
        <w:pStyle w:val="29"/>
        <w:numPr>
          <w:ilvl w:val="0"/>
          <w:numId w:val="73"/>
        </w:numPr>
        <w:shd w:val="clear" w:color="auto" w:fill="F2F2F2" w:themeFill="background1" w:themeFillShade="F2"/>
        <w:spacing w:line="360" w:lineRule="auto"/>
      </w:pPr>
      <w:r>
        <w:t xml:space="preserve"> В ходе тестирования по усмотрению брокера вопросы могут предлагаться тестируемому лицу сразу в полном объеме, блоками (блок «Самооценка» и блок «Знание») или последовательно (после ответа тестируемого лица на каждый предыдущий вопрос).</w:t>
      </w:r>
    </w:p>
    <w:p w14:paraId="5584B5F6" w14:textId="77777777" w:rsidR="00C2150A" w:rsidRDefault="00C2150A" w:rsidP="00AB4B68">
      <w:pPr>
        <w:pStyle w:val="29"/>
        <w:numPr>
          <w:ilvl w:val="0"/>
          <w:numId w:val="73"/>
        </w:numPr>
        <w:shd w:val="clear" w:color="auto" w:fill="F2F2F2" w:themeFill="background1" w:themeFillShade="F2"/>
        <w:spacing w:line="360" w:lineRule="auto"/>
      </w:pPr>
      <w:r>
        <w:t xml:space="preserve"> Брокер оценивает результат тестирования в отношении каждого вида сделок (договоров), требующих проведения тестирования, отдельно в соответствии с методикой</w:t>
      </w:r>
      <w:r w:rsidR="00AB4B68" w:rsidRPr="00AB4B68">
        <w:t>: 1. Результаты ответов на вопросы блока "Самооценка" не оцениваются. 2. Результат тестирования оценивается как положительный в случае, если тестируемое лицо правильно ответило на все вопросы блока "Знания". В случае, если тестируемое лицо неправильно ответило хотя бы на один вопрос блока "Знания", результат тестирования оценивается как отрицательный.</w:t>
      </w:r>
      <w:r>
        <w:t xml:space="preserve"> При этом брокер не проверя</w:t>
      </w:r>
      <w:r w:rsidR="00E66C8B">
        <w:t>е</w:t>
      </w:r>
      <w:r>
        <w:t>т достоверность ответов тестируемого лица на вопросы блока «Самооценка».</w:t>
      </w:r>
    </w:p>
    <w:p w14:paraId="5F457D00" w14:textId="77777777" w:rsidR="00C2150A" w:rsidRDefault="000C2370" w:rsidP="0013262D">
      <w:pPr>
        <w:pStyle w:val="29"/>
        <w:numPr>
          <w:ilvl w:val="0"/>
          <w:numId w:val="73"/>
        </w:numPr>
        <w:shd w:val="clear" w:color="auto" w:fill="F2F2F2" w:themeFill="background1" w:themeFillShade="F2"/>
        <w:spacing w:line="360" w:lineRule="auto"/>
      </w:pPr>
      <w:r w:rsidRPr="002B2234">
        <w:t>В случаях, установленных договором с клиентом и (или) внутренним документом брокера</w:t>
      </w:r>
      <w:r w:rsidR="00F801D8">
        <w:t>,</w:t>
      </w:r>
      <w:r>
        <w:t xml:space="preserve"> </w:t>
      </w:r>
      <w:r w:rsidR="00F801D8">
        <w:t>д</w:t>
      </w:r>
      <w:r w:rsidR="00C2150A">
        <w:t>ополнительным условием положительной оценки результата тестирования может являться правильный ответ тестируемого лица на один или несколько дополнительных вопросов в отношении одного или нескольких видов сделок (договоров), требующих проведения тестирования (далее – дополнительные вопросы).</w:t>
      </w:r>
    </w:p>
    <w:p w14:paraId="07D952A7" w14:textId="77777777" w:rsidR="00C2150A" w:rsidRDefault="00C2150A" w:rsidP="0013262D">
      <w:pPr>
        <w:pStyle w:val="29"/>
        <w:numPr>
          <w:ilvl w:val="0"/>
          <w:numId w:val="73"/>
        </w:numPr>
        <w:shd w:val="clear" w:color="auto" w:fill="F2F2F2" w:themeFill="background1" w:themeFillShade="F2"/>
        <w:spacing w:line="360" w:lineRule="auto"/>
      </w:pPr>
      <w:r>
        <w:t xml:space="preserve"> Дополнительные вопросы составл</w:t>
      </w:r>
      <w:r w:rsidR="00680301">
        <w:t>яются</w:t>
      </w:r>
      <w:r>
        <w:t xml:space="preserve"> брокером таким образом, чтобы ответы на них позволяли определить, насколько тестируемое лицо в состоянии оценить свои риски с учетом вида сделок (договоров), требующих проведения тестирования, обладает знаниями для совершения таких сделок (заключения таких договоров).</w:t>
      </w:r>
    </w:p>
    <w:p w14:paraId="3744887E" w14:textId="77777777" w:rsidR="00C2150A" w:rsidRDefault="00C2150A" w:rsidP="00F801D8">
      <w:pPr>
        <w:pStyle w:val="29"/>
        <w:shd w:val="clear" w:color="auto" w:fill="F2F2F2" w:themeFill="background1" w:themeFillShade="F2"/>
        <w:spacing w:line="360" w:lineRule="auto"/>
        <w:ind w:left="360" w:firstLine="150"/>
      </w:pPr>
      <w:r>
        <w:t>Перечень дополнительных вопросов тестирования утвержд</w:t>
      </w:r>
      <w:r w:rsidR="00680301">
        <w:t>ается</w:t>
      </w:r>
      <w:r>
        <w:t xml:space="preserve"> уполномоченным лицом брокера и включ</w:t>
      </w:r>
      <w:r w:rsidR="00680301">
        <w:t>ается</w:t>
      </w:r>
      <w:r>
        <w:t xml:space="preserve"> во внутренние документы брокера.</w:t>
      </w:r>
    </w:p>
    <w:p w14:paraId="5B35099C" w14:textId="77777777" w:rsidR="00C2150A" w:rsidRDefault="00C2150A" w:rsidP="0013262D">
      <w:pPr>
        <w:pStyle w:val="29"/>
        <w:numPr>
          <w:ilvl w:val="0"/>
          <w:numId w:val="73"/>
        </w:numPr>
        <w:shd w:val="clear" w:color="auto" w:fill="F2F2F2" w:themeFill="background1" w:themeFillShade="F2"/>
        <w:spacing w:line="360" w:lineRule="auto"/>
      </w:pPr>
      <w:r>
        <w:t xml:space="preserve"> Результаты ответов на дополнительные вопросы оцениваются брокером отдельно от результатов ответов на вопросы, указанные в пункте </w:t>
      </w:r>
      <w:r w:rsidRPr="0053390A">
        <w:t>6.3</w:t>
      </w:r>
      <w:r w:rsidR="00680301">
        <w:t xml:space="preserve"> </w:t>
      </w:r>
      <w:r>
        <w:t>Стандарта.</w:t>
      </w:r>
    </w:p>
    <w:p w14:paraId="1CBE9C96" w14:textId="77777777" w:rsidR="00680301" w:rsidRDefault="00C2150A" w:rsidP="0013262D">
      <w:pPr>
        <w:pStyle w:val="29"/>
        <w:numPr>
          <w:ilvl w:val="0"/>
          <w:numId w:val="73"/>
        </w:numPr>
        <w:shd w:val="clear" w:color="auto" w:fill="F2F2F2" w:themeFill="background1" w:themeFillShade="F2"/>
        <w:spacing w:line="360" w:lineRule="auto"/>
      </w:pPr>
      <w:r>
        <w:t xml:space="preserve">Методика оценки результатов ответов на дополнительные вопросы определяется </w:t>
      </w:r>
      <w:r w:rsidR="00680301">
        <w:t xml:space="preserve">по </w:t>
      </w:r>
      <w:r>
        <w:t>методик</w:t>
      </w:r>
      <w:r w:rsidR="00680301">
        <w:t>е</w:t>
      </w:r>
      <w:r>
        <w:t xml:space="preserve"> оценки ответов на вопросы блока «Знания», изложенной в пункт</w:t>
      </w:r>
      <w:r w:rsidR="00F801D8">
        <w:t>е 44.10</w:t>
      </w:r>
      <w:r w:rsidR="00680301">
        <w:t>.</w:t>
      </w:r>
    </w:p>
    <w:p w14:paraId="5789E415" w14:textId="77777777" w:rsidR="00C2150A" w:rsidRDefault="00DB05A7" w:rsidP="0013262D">
      <w:pPr>
        <w:pStyle w:val="29"/>
        <w:numPr>
          <w:ilvl w:val="0"/>
          <w:numId w:val="73"/>
        </w:numPr>
        <w:shd w:val="clear" w:color="auto" w:fill="F2F2F2" w:themeFill="background1" w:themeFillShade="F2"/>
        <w:spacing w:line="360" w:lineRule="auto"/>
      </w:pPr>
      <w:r>
        <w:t xml:space="preserve"> Брокер направляет</w:t>
      </w:r>
      <w:r w:rsidR="00C2150A">
        <w:t xml:space="preserve"> тестируемому лицу уведомление об оценке результатов тестирования по форме, установленной Приложением № 16</w:t>
      </w:r>
      <w:r w:rsidR="00680301">
        <w:t xml:space="preserve"> </w:t>
      </w:r>
      <w:r w:rsidR="00D45EFA">
        <w:t>к Регламенту</w:t>
      </w:r>
      <w:r w:rsidR="00ED31E2">
        <w:t xml:space="preserve"> и </w:t>
      </w:r>
      <w:r w:rsidR="00C2150A">
        <w:t>Стандарту, не позднее одного рабочего дня после дня проведения тестирования.</w:t>
      </w:r>
    </w:p>
    <w:p w14:paraId="5FFFDF4E" w14:textId="77777777" w:rsidR="00C2150A" w:rsidRDefault="00C2150A" w:rsidP="00F801D8">
      <w:pPr>
        <w:pStyle w:val="29"/>
        <w:shd w:val="clear" w:color="auto" w:fill="F2F2F2" w:themeFill="background1" w:themeFillShade="F2"/>
        <w:spacing w:line="360" w:lineRule="auto"/>
        <w:ind w:left="360" w:firstLine="150"/>
      </w:pPr>
      <w:r>
        <w:t xml:space="preserve">Брокер </w:t>
      </w:r>
      <w:r w:rsidRPr="000C4698">
        <w:rPr>
          <w:color w:val="000000" w:themeColor="text1"/>
        </w:rPr>
        <w:t xml:space="preserve">направляет уведомление об оценке результатов тестирования способом, установленным договором с тестируемым лицом и позволяющим зафиксировать факт, дату и время направления уведомления. </w:t>
      </w:r>
      <w:r w:rsidRPr="006C5A16">
        <w:t xml:space="preserve">В случае отсутствия договора с тестируемым лицом брокер направляет уведомление об оценке результатов тестирования способом, установленным </w:t>
      </w:r>
      <w:r w:rsidR="007D25BB">
        <w:t xml:space="preserve">Регламентом для ответов на запросы клиентов, </w:t>
      </w:r>
      <w:r w:rsidRPr="006C5A16">
        <w:t>позволяющим зафиксировать факт, дату и время направления уведомления.</w:t>
      </w:r>
    </w:p>
    <w:p w14:paraId="76269FD4" w14:textId="77777777" w:rsidR="00C2150A" w:rsidRDefault="00C2150A" w:rsidP="0013262D">
      <w:pPr>
        <w:pStyle w:val="29"/>
        <w:numPr>
          <w:ilvl w:val="0"/>
          <w:numId w:val="73"/>
        </w:numPr>
        <w:shd w:val="clear" w:color="auto" w:fill="F2F2F2" w:themeFill="background1" w:themeFillShade="F2"/>
        <w:spacing w:line="360" w:lineRule="auto"/>
      </w:pPr>
      <w:r>
        <w:t xml:space="preserve"> При проведении повторного тестирования не позднее 3 (трех) рабочих дней после дня проведения тестирования, </w:t>
      </w:r>
      <w:r w:rsidRPr="003C0114">
        <w:t>вопросы блока «Самооценка» по усмотрению брокера могут повторно в перечень вопросов не включаться,</w:t>
      </w:r>
      <w:r>
        <w:t xml:space="preserve"> при условии фиксации брокером ранее данных тестируемым лицом ответов на вопросы блока «Самооценка». </w:t>
      </w:r>
    </w:p>
    <w:p w14:paraId="42CE88D1" w14:textId="77777777" w:rsidR="00C2150A" w:rsidRPr="000C4698" w:rsidRDefault="00C2150A" w:rsidP="0013262D">
      <w:pPr>
        <w:pStyle w:val="29"/>
        <w:numPr>
          <w:ilvl w:val="0"/>
          <w:numId w:val="73"/>
        </w:numPr>
        <w:shd w:val="clear" w:color="auto" w:fill="F2F2F2" w:themeFill="background1" w:themeFillShade="F2"/>
        <w:spacing w:line="360" w:lineRule="auto"/>
        <w:rPr>
          <w:color w:val="000000" w:themeColor="text1"/>
        </w:rPr>
      </w:pPr>
      <w:r w:rsidRPr="000C4698">
        <w:rPr>
          <w:color w:val="000000" w:themeColor="text1"/>
        </w:rPr>
        <w:lastRenderedPageBreak/>
        <w:t>Тестирование проводится брокером по его усмотрению в письменной форме (в том числе с</w:t>
      </w:r>
      <w:r w:rsidR="00F61B7C" w:rsidRPr="000C4698">
        <w:rPr>
          <w:color w:val="000000" w:themeColor="text1"/>
        </w:rPr>
        <w:t> </w:t>
      </w:r>
      <w:r w:rsidRPr="000C4698">
        <w:rPr>
          <w:color w:val="000000" w:themeColor="text1"/>
        </w:rPr>
        <w:t>использованием электронных документов) или в иной форме, позволяющей брокеру зафиксировать ответы тестируемого лица на предоставляемые в ходе тестирования вопросы, оценить результаты тестирования, зафиксировать дату и время проведения тестирования и сохранить указанную информацию. При этом проведение тестирования с использованием аудио- и (или) видеосвязи, в том числе телефонной связи, не допускается.</w:t>
      </w:r>
    </w:p>
    <w:p w14:paraId="08639D0F" w14:textId="77777777" w:rsidR="00C2150A" w:rsidRPr="000C4698" w:rsidRDefault="007D25BB" w:rsidP="0013262D">
      <w:pPr>
        <w:pStyle w:val="29"/>
        <w:numPr>
          <w:ilvl w:val="0"/>
          <w:numId w:val="73"/>
        </w:numPr>
        <w:shd w:val="clear" w:color="auto" w:fill="F2F2F2" w:themeFill="background1" w:themeFillShade="F2"/>
        <w:spacing w:line="360" w:lineRule="auto"/>
        <w:rPr>
          <w:color w:val="000000" w:themeColor="text1"/>
        </w:rPr>
      </w:pPr>
      <w:r>
        <w:t xml:space="preserve"> Брокер </w:t>
      </w:r>
      <w:r w:rsidR="00C2150A">
        <w:t xml:space="preserve"> хранит информацию о вопросах и вариантах ответов, предложенных тестируемому лицу, об</w:t>
      </w:r>
      <w:r w:rsidR="00F55981">
        <w:t> </w:t>
      </w:r>
      <w:r w:rsidR="00C2150A">
        <w:t xml:space="preserve">ответах тестируемого лица на предоставленные в ходе тестирования вопросы, дополнительные вопросы брокера (при наличии), о дате и времени проведения тестирования, об оценке результатов тестирования, а также о направлении тестируемому лицу уведомления об оценке результатов тестирования </w:t>
      </w:r>
      <w:r w:rsidR="00C2150A" w:rsidRPr="00907168">
        <w:t xml:space="preserve">по усмотрению брокера </w:t>
      </w:r>
      <w:r w:rsidR="00C2150A">
        <w:t>в виде документа на бумажном носителе или электронного документа, при этом сро</w:t>
      </w:r>
      <w:r>
        <w:t xml:space="preserve">к хранения информации </w:t>
      </w:r>
      <w:r w:rsidR="00C2150A">
        <w:t xml:space="preserve"> не менее трех лет с даты прекращения договора с клиентом</w:t>
      </w:r>
      <w:r w:rsidR="00C2150A" w:rsidRPr="000C4698">
        <w:rPr>
          <w:color w:val="000000" w:themeColor="text1"/>
        </w:rPr>
        <w:t>, а в случае проведения тестирования физического лица до заключения с ним договора о брокерском обслуживании – не менее шести месяцев с даты проведения тестирования, если договор о брокерском обслуживании не был заключ</w:t>
      </w:r>
      <w:r w:rsidR="009B1AC5" w:rsidRPr="000C4698">
        <w:rPr>
          <w:color w:val="000000" w:themeColor="text1"/>
        </w:rPr>
        <w:t>ё</w:t>
      </w:r>
      <w:r w:rsidR="00C2150A" w:rsidRPr="000C4698">
        <w:rPr>
          <w:color w:val="000000" w:themeColor="text1"/>
        </w:rPr>
        <w:t>н с данным физическим лицом в течение указанных шести месяцев, либо в случае заключения договора о</w:t>
      </w:r>
      <w:r w:rsidR="00F55981" w:rsidRPr="000C4698">
        <w:rPr>
          <w:color w:val="000000" w:themeColor="text1"/>
        </w:rPr>
        <w:t> </w:t>
      </w:r>
      <w:r w:rsidR="00C2150A" w:rsidRPr="000C4698">
        <w:rPr>
          <w:color w:val="000000" w:themeColor="text1"/>
        </w:rPr>
        <w:t xml:space="preserve">брокерском обслуживании с данным физическим лицом в течение указанных шести месяцев </w:t>
      </w:r>
      <w:r w:rsidR="00F55981" w:rsidRPr="000C4698">
        <w:rPr>
          <w:color w:val="000000" w:themeColor="text1"/>
        </w:rPr>
        <w:t>– не менее трё</w:t>
      </w:r>
      <w:r w:rsidR="00C2150A" w:rsidRPr="000C4698">
        <w:rPr>
          <w:color w:val="000000" w:themeColor="text1"/>
        </w:rPr>
        <w:t xml:space="preserve">х лет с даты прекращения договора о брокерском обслуживании. </w:t>
      </w:r>
    </w:p>
    <w:p w14:paraId="708D07D6" w14:textId="77777777" w:rsidR="00C2150A" w:rsidRDefault="00C2150A" w:rsidP="00937EBE">
      <w:pPr>
        <w:pStyle w:val="29"/>
        <w:shd w:val="clear" w:color="auto" w:fill="F2F2F2" w:themeFill="background1" w:themeFillShade="F2"/>
        <w:spacing w:line="360" w:lineRule="auto"/>
        <w:ind w:left="360" w:firstLine="0"/>
      </w:pPr>
      <w:r>
        <w:t xml:space="preserve">Брокер обязан обеспечить защиту информации, указанной в </w:t>
      </w:r>
      <w:r w:rsidR="007D25BB">
        <w:t>п.44.21</w:t>
      </w:r>
      <w:r>
        <w:t>, в соответствии с требованиями законодательства Российской Федерации, в том числе нормативных актов Банка России.</w:t>
      </w:r>
    </w:p>
    <w:p w14:paraId="6D729034" w14:textId="77777777" w:rsidR="00C2150A" w:rsidRDefault="00C2150A" w:rsidP="0013262D">
      <w:pPr>
        <w:pStyle w:val="29"/>
        <w:numPr>
          <w:ilvl w:val="0"/>
          <w:numId w:val="73"/>
        </w:numPr>
        <w:shd w:val="clear" w:color="auto" w:fill="F2F2F2" w:themeFill="background1" w:themeFillShade="F2"/>
        <w:spacing w:line="360" w:lineRule="auto"/>
      </w:pPr>
      <w:r>
        <w:t>При проведении тестирования физического лица до заключения с ним договора о брокерском обслуживании полученный положительный результат тестирования по усмотрению брокера может учитываться при исполнении поручений тестируемого лица в случае, если иное не установлено договором о брокерском обслуживании.</w:t>
      </w:r>
    </w:p>
    <w:p w14:paraId="5F1317A5" w14:textId="77777777" w:rsidR="00C2150A" w:rsidRDefault="00C2150A" w:rsidP="0013262D">
      <w:pPr>
        <w:pStyle w:val="29"/>
        <w:numPr>
          <w:ilvl w:val="0"/>
          <w:numId w:val="73"/>
        </w:numPr>
        <w:shd w:val="clear" w:color="auto" w:fill="F2F2F2" w:themeFill="background1" w:themeFillShade="F2"/>
        <w:spacing w:line="360" w:lineRule="auto"/>
      </w:pPr>
      <w:r>
        <w:t xml:space="preserve"> В случае наличия нескольких договоров на брокерское обслуживание с тестируемым лицом брокер учитывает оценку результатов тестирования в целях исполнения поручений тестируемого лица по всем договорам на брокерское обслуживание, если иное не установлено указанными договорами.</w:t>
      </w:r>
    </w:p>
    <w:p w14:paraId="7A7EFF69" w14:textId="77777777" w:rsidR="00743B56" w:rsidRDefault="00C2150A" w:rsidP="0013262D">
      <w:pPr>
        <w:pStyle w:val="29"/>
        <w:numPr>
          <w:ilvl w:val="0"/>
          <w:numId w:val="73"/>
        </w:numPr>
        <w:shd w:val="clear" w:color="auto" w:fill="F2F2F2" w:themeFill="background1" w:themeFillShade="F2"/>
        <w:spacing w:line="360" w:lineRule="auto"/>
      </w:pPr>
      <w:r>
        <w:t xml:space="preserve"> В случае привлечения брокером иного профессионального участника рынка ценных бумаг для проведения тестирования, брокер обеспечивает соблюдение таким профессиональным участником рынка ценных бумаг требований пунктов 6.1 – </w:t>
      </w:r>
      <w:r w:rsidRPr="00F52356">
        <w:t>6.20</w:t>
      </w:r>
      <w:r>
        <w:t xml:space="preserve"> Стандарта.</w:t>
      </w:r>
    </w:p>
    <w:p w14:paraId="7519639D" w14:textId="77777777" w:rsidR="00D92FC5" w:rsidRDefault="00D92FC5" w:rsidP="00952F9F">
      <w:pPr>
        <w:pStyle w:val="21"/>
        <w:numPr>
          <w:ilvl w:val="1"/>
          <w:numId w:val="5"/>
        </w:numPr>
        <w:ind w:left="0" w:firstLine="0"/>
      </w:pPr>
      <w:bookmarkStart w:id="275" w:name="_Toc137570118"/>
      <w:r>
        <w:t>Уведомление о рисках, связанных с совершением (заключением) указанных в поручении сделок (договоров), требующих проведения тестирования, в отношении которых получены отрицательные оценки результатов тестирования, и заявление о принятии рисков.</w:t>
      </w:r>
      <w:bookmarkEnd w:id="275"/>
    </w:p>
    <w:p w14:paraId="6A0F83A1" w14:textId="77777777" w:rsidR="00236CB6" w:rsidRDefault="00236CB6" w:rsidP="00236CB6">
      <w:pPr>
        <w:pStyle w:val="a0"/>
        <w:numPr>
          <w:ilvl w:val="0"/>
          <w:numId w:val="75"/>
        </w:numPr>
      </w:pPr>
      <w:r>
        <w:t xml:space="preserve"> Уведомление о рисках, связанных с совершением (заключением) указанных в поручении сделок (договоров), требующих проведения тестирования, в отношении которых получена отрицательная оценка результатов тестирования, введенное Федеральным законом от 31 июля 2020 года № 306-ФЗ «О внесении изменений в Федеральный закон «О рынке ценных бумаг» и отдельные законодательные акты Российской Федерации» (далее – уведомление о рискованном поручении), предоставляется брокером физическому лицу, не являющемуся квалифицированным инвестором, в случаях, установленных указанным Федеральным законом, не позднее одного рабочего дня после дня получения брокером отрицательной оценки результатов тестирования клиента при наличии у брокера намерения предоставить такому клиенту услугу по исполнению его поручения в случае отрицательного результата тестирования.</w:t>
      </w:r>
    </w:p>
    <w:p w14:paraId="7039B298" w14:textId="77777777" w:rsidR="00236CB6" w:rsidRDefault="00236CB6" w:rsidP="00236CB6">
      <w:pPr>
        <w:pStyle w:val="a0"/>
        <w:numPr>
          <w:ilvl w:val="0"/>
          <w:numId w:val="75"/>
        </w:numPr>
      </w:pPr>
      <w:r>
        <w:t>В уведомлении о рискованном поручении брокер указывает информацию о том, что совершение сделок (заключение договоров), в отношении которых получено поручение, для клиента не является целесообразным, а также приводит краткое описание рисков, связанных с такой сделкой и (или) таким договором.</w:t>
      </w:r>
    </w:p>
    <w:p w14:paraId="70855BC4" w14:textId="77777777" w:rsidR="00236CB6" w:rsidRDefault="00236CB6" w:rsidP="00236CB6">
      <w:pPr>
        <w:pStyle w:val="a0"/>
        <w:numPr>
          <w:ilvl w:val="0"/>
          <w:numId w:val="0"/>
        </w:numPr>
      </w:pPr>
      <w:r>
        <w:t xml:space="preserve">Уведомление о рискованном поручении составляется брокером по форме, установленной Приложением № 17 </w:t>
      </w:r>
      <w:r w:rsidR="00D45EFA">
        <w:t>к Регламенту</w:t>
      </w:r>
      <w:r w:rsidR="00ED31E2">
        <w:t xml:space="preserve"> и </w:t>
      </w:r>
      <w:r w:rsidR="00D45EFA">
        <w:t>Стандарту.</w:t>
      </w:r>
    </w:p>
    <w:p w14:paraId="471E536E" w14:textId="77777777" w:rsidR="00236CB6" w:rsidRDefault="00236CB6" w:rsidP="00236CB6">
      <w:pPr>
        <w:pStyle w:val="a0"/>
        <w:numPr>
          <w:ilvl w:val="0"/>
          <w:numId w:val="0"/>
        </w:numPr>
      </w:pPr>
      <w:r>
        <w:lastRenderedPageBreak/>
        <w:t>Уведомление о рискованном поручении по усмотрению брокера может содержать иную дополнительную информацию (о рисках, связанных со сделкой и (или) договором, указанными в абзаце первом настоящего пункта, целесообразности повышения знаний клиента о соответствующих сделках (договорах), о рисках, связанных с их заключением, гиперссылку на сайт в сети «Интернет», на котором размещены информационные и (или) обучающие материалы) при условии, что такая дополнительная информация не искажает информацию, представляемую брокером в указанном документе в отношении данной сделки (данного договора) в соответствии с требованиями абзаца первого и второго настоящего пункта.</w:t>
      </w:r>
    </w:p>
    <w:p w14:paraId="71738C15" w14:textId="77777777" w:rsidR="00236CB6" w:rsidRDefault="00236CB6" w:rsidP="00236CB6">
      <w:pPr>
        <w:pStyle w:val="a0"/>
        <w:numPr>
          <w:ilvl w:val="0"/>
          <w:numId w:val="75"/>
        </w:numPr>
      </w:pPr>
      <w:r>
        <w:t xml:space="preserve"> Брокер направляет уведомление о рискованном поручении клиенту способом, установленным договором с клиентом, который должен позволять зафиксировать факт, дату и время направления указанного уведомления клиенту.</w:t>
      </w:r>
    </w:p>
    <w:p w14:paraId="78D1FBC2" w14:textId="77777777" w:rsidR="00236CB6" w:rsidRDefault="00236CB6" w:rsidP="00236CB6">
      <w:pPr>
        <w:pStyle w:val="a0"/>
        <w:numPr>
          <w:ilvl w:val="0"/>
          <w:numId w:val="75"/>
        </w:numPr>
      </w:pPr>
      <w:r>
        <w:t xml:space="preserve"> Заявление клиента о принятии рисков, связанных с совершением указанных в поручении сделок (заключением договоров), требующих проведения тестирования, в отношении которых получена отрицательная оценка результатов тестирования, (далее – заявление о принятии рисков), не может быть принято брокером от клиента до направления ему уведомления о рискованном поручении. </w:t>
      </w:r>
    </w:p>
    <w:p w14:paraId="2AB444AD" w14:textId="77777777" w:rsidR="00236CB6" w:rsidRDefault="00236CB6" w:rsidP="00236CB6">
      <w:pPr>
        <w:pStyle w:val="a0"/>
        <w:numPr>
          <w:ilvl w:val="0"/>
          <w:numId w:val="0"/>
        </w:numPr>
      </w:pPr>
      <w:r>
        <w:t>Заявление о принятии рисков не может быть принято брокером по истечении трех рабочих дней со дня направления клиенту уведомления о рискованном поручении.</w:t>
      </w:r>
    </w:p>
    <w:p w14:paraId="60BB7CC8" w14:textId="77777777" w:rsidR="00236CB6" w:rsidRDefault="00236CB6" w:rsidP="00236CB6">
      <w:pPr>
        <w:pStyle w:val="a0"/>
        <w:numPr>
          <w:ilvl w:val="0"/>
          <w:numId w:val="75"/>
        </w:numPr>
      </w:pPr>
      <w:r>
        <w:t xml:space="preserve"> Заявление о принятии рисков по форме, установленной Приложением № 18 к </w:t>
      </w:r>
      <w:r w:rsidR="00ED31E2">
        <w:t xml:space="preserve">Регламенту и </w:t>
      </w:r>
      <w:r>
        <w:t>Стандарту, направляется способом, установленным в договоре с клиентом, который должен позволять зафиксировать факт, дату и время направления указанного заявления.</w:t>
      </w:r>
    </w:p>
    <w:p w14:paraId="13AEFFFE" w14:textId="7948A380" w:rsidR="00C633CF" w:rsidRDefault="00236CB6" w:rsidP="00236CB6">
      <w:pPr>
        <w:pStyle w:val="a0"/>
        <w:numPr>
          <w:ilvl w:val="0"/>
          <w:numId w:val="75"/>
        </w:numPr>
      </w:pPr>
      <w:r>
        <w:t xml:space="preserve"> Брокер хранит уведомление о рискованном поручении, заявление о принятии рисков, а также информацию, подтверждающую факт, дату и время направления уведомления о рискованном поручении и получения заявления о принятии рисков не менее 3 лет с даты направления уведомления о рискованном поручении и получения заявления о принятии рисков соответственно.</w:t>
      </w:r>
      <w:r w:rsidR="00C633CF">
        <w:br w:type="page"/>
      </w:r>
    </w:p>
    <w:p w14:paraId="72B56314" w14:textId="77777777" w:rsidR="00236CB6" w:rsidRPr="00D92FC5" w:rsidRDefault="00236CB6" w:rsidP="00C633CF">
      <w:pPr>
        <w:pStyle w:val="a0"/>
        <w:numPr>
          <w:ilvl w:val="0"/>
          <w:numId w:val="0"/>
        </w:numPr>
        <w:ind w:left="360"/>
      </w:pPr>
    </w:p>
    <w:p w14:paraId="3B9F6600" w14:textId="77777777" w:rsidR="003F6426" w:rsidRDefault="003F6426" w:rsidP="00952F9F">
      <w:pPr>
        <w:pStyle w:val="21"/>
        <w:numPr>
          <w:ilvl w:val="1"/>
          <w:numId w:val="5"/>
        </w:numPr>
        <w:ind w:left="0" w:firstLine="0"/>
      </w:pPr>
      <w:bookmarkStart w:id="276" w:name="_Toc137570119"/>
      <w:r>
        <w:t>Список приложений</w:t>
      </w:r>
      <w:bookmarkEnd w:id="256"/>
      <w:bookmarkEnd w:id="257"/>
      <w:bookmarkEnd w:id="276"/>
    </w:p>
    <w:p w14:paraId="6D18E6B6" w14:textId="77777777" w:rsidR="003F6426" w:rsidRDefault="003F6426" w:rsidP="000430E1">
      <w:pPr>
        <w:pStyle w:val="a1"/>
        <w:spacing w:line="200" w:lineRule="exact"/>
        <w:jc w:val="left"/>
      </w:pPr>
      <w:r>
        <w:t>Заявление на комплексное обслуживание на рынке ценных бумаг</w:t>
      </w:r>
    </w:p>
    <w:p w14:paraId="6F57D6B7" w14:textId="77777777" w:rsidR="003F6426" w:rsidRDefault="003F6426" w:rsidP="000430E1">
      <w:pPr>
        <w:pStyle w:val="a1"/>
        <w:spacing w:line="200" w:lineRule="exact"/>
        <w:jc w:val="left"/>
      </w:pPr>
      <w:r>
        <w:t>Анкета клиента</w:t>
      </w:r>
    </w:p>
    <w:p w14:paraId="17D51B66" w14:textId="77777777" w:rsidR="003F6426" w:rsidRDefault="003F6426" w:rsidP="000430E1">
      <w:pPr>
        <w:pStyle w:val="a1"/>
        <w:spacing w:line="200" w:lineRule="exact"/>
        <w:jc w:val="left"/>
      </w:pPr>
      <w:r>
        <w:t xml:space="preserve">Тарифы </w:t>
      </w:r>
      <w:bookmarkStart w:id="277" w:name="_Toc481288946"/>
    </w:p>
    <w:bookmarkEnd w:id="277"/>
    <w:p w14:paraId="6588E7B4" w14:textId="77777777" w:rsidR="003F6426" w:rsidRDefault="003F6426" w:rsidP="000430E1">
      <w:pPr>
        <w:pStyle w:val="a1"/>
        <w:spacing w:line="200" w:lineRule="exact"/>
        <w:jc w:val="left"/>
      </w:pPr>
      <w:r>
        <w:t xml:space="preserve">Условия Соглашения о сделках с </w:t>
      </w:r>
      <w:bookmarkStart w:id="278" w:name="_Toc481288941"/>
      <w:r>
        <w:t>плечом (маржей)</w:t>
      </w:r>
    </w:p>
    <w:bookmarkEnd w:id="278"/>
    <w:p w14:paraId="502DC173" w14:textId="77777777" w:rsidR="003F6426" w:rsidRDefault="003F6426" w:rsidP="000430E1">
      <w:pPr>
        <w:pStyle w:val="a1"/>
        <w:spacing w:line="200" w:lineRule="exact"/>
      </w:pPr>
      <w:r>
        <w:t xml:space="preserve">Правила использования электронной </w:t>
      </w:r>
      <w:r w:rsidR="00EB7988">
        <w:t xml:space="preserve"> </w:t>
      </w:r>
      <w:r>
        <w:t>подписи при обслуживании Клиентов с использованием системы удаленного доступа «</w:t>
      </w:r>
      <w:r w:rsidR="00EB7988">
        <w:t>QUIK</w:t>
      </w:r>
      <w:r>
        <w:t>»</w:t>
      </w:r>
    </w:p>
    <w:p w14:paraId="0663498C" w14:textId="77777777" w:rsidR="003F6426" w:rsidRDefault="003F6426" w:rsidP="000430E1">
      <w:pPr>
        <w:pStyle w:val="a1"/>
        <w:spacing w:line="200" w:lineRule="exact"/>
        <w:jc w:val="left"/>
      </w:pPr>
      <w:r>
        <w:t>Правила обслуживания в системе удаленного доступа</w:t>
      </w:r>
    </w:p>
    <w:p w14:paraId="2A094180" w14:textId="77777777" w:rsidR="001C146F" w:rsidRDefault="001C146F" w:rsidP="000430E1">
      <w:pPr>
        <w:pStyle w:val="a1"/>
        <w:spacing w:line="200" w:lineRule="exact"/>
        <w:jc w:val="left"/>
      </w:pPr>
      <w:r>
        <w:t>Поручение на перераспределение денежных средств</w:t>
      </w:r>
    </w:p>
    <w:p w14:paraId="40228379" w14:textId="77777777" w:rsidR="003F6426" w:rsidRDefault="002B76F4" w:rsidP="000430E1">
      <w:pPr>
        <w:pStyle w:val="a1"/>
        <w:spacing w:line="200" w:lineRule="exact"/>
        <w:jc w:val="left"/>
      </w:pPr>
      <w:r>
        <w:t>Требование</w:t>
      </w:r>
      <w:r w:rsidR="003F6426">
        <w:t xml:space="preserve"> на отзыв денежных средств</w:t>
      </w:r>
    </w:p>
    <w:p w14:paraId="071A86BD" w14:textId="77777777" w:rsidR="00F470E5" w:rsidRDefault="001C146F" w:rsidP="000430E1">
      <w:pPr>
        <w:pStyle w:val="a1"/>
        <w:spacing w:line="200" w:lineRule="exact"/>
        <w:jc w:val="left"/>
      </w:pPr>
      <w:r>
        <w:t>Уведомление о рисках, возникающих при работе на рынках ценных бумаг и срочном рынке и при учете денежных средств Клиента у Банка</w:t>
      </w:r>
      <w:r w:rsidR="00201CA9">
        <w:t>.</w:t>
      </w:r>
      <w:r>
        <w:t xml:space="preserve"> </w:t>
      </w:r>
    </w:p>
    <w:p w14:paraId="1FAFA29B" w14:textId="77777777" w:rsidR="003F6426" w:rsidRDefault="003F6426" w:rsidP="000430E1">
      <w:pPr>
        <w:pStyle w:val="a1"/>
        <w:spacing w:line="200" w:lineRule="exact"/>
        <w:jc w:val="left"/>
      </w:pPr>
      <w:r>
        <w:t>Поручение на сделку</w:t>
      </w:r>
    </w:p>
    <w:p w14:paraId="2FFDD2A6" w14:textId="77777777" w:rsidR="003F6426" w:rsidRDefault="003F6426" w:rsidP="000430E1">
      <w:pPr>
        <w:pStyle w:val="a1"/>
        <w:spacing w:line="200" w:lineRule="exact"/>
        <w:jc w:val="left"/>
      </w:pPr>
      <w:r>
        <w:t>Заявление на отказ от сделок с плечом</w:t>
      </w:r>
    </w:p>
    <w:p w14:paraId="378708F1" w14:textId="77777777" w:rsidR="003F6426" w:rsidRDefault="003F6426" w:rsidP="000430E1">
      <w:pPr>
        <w:pStyle w:val="a1"/>
        <w:spacing w:line="200" w:lineRule="exact"/>
        <w:jc w:val="left"/>
      </w:pPr>
      <w:r>
        <w:t>Заявление на телефонный пароль</w:t>
      </w:r>
    </w:p>
    <w:p w14:paraId="526EC8D6" w14:textId="77777777" w:rsidR="003F6426" w:rsidRDefault="003F6426" w:rsidP="000430E1">
      <w:pPr>
        <w:pStyle w:val="a1"/>
        <w:spacing w:line="200" w:lineRule="exact"/>
        <w:jc w:val="left"/>
      </w:pPr>
      <w:r>
        <w:t>Заявление о расторжении Договора</w:t>
      </w:r>
    </w:p>
    <w:p w14:paraId="7F1B97EC" w14:textId="77777777" w:rsidR="003F6426" w:rsidRDefault="003F6426" w:rsidP="000430E1">
      <w:pPr>
        <w:pStyle w:val="a1"/>
        <w:spacing w:line="200" w:lineRule="exact"/>
        <w:jc w:val="left"/>
      </w:pPr>
      <w:r>
        <w:t>Перечень документов, необходимых для заключения договора</w:t>
      </w:r>
    </w:p>
    <w:p w14:paraId="60A0454C" w14:textId="77777777" w:rsidR="00DC0D56" w:rsidRDefault="00DC0D56" w:rsidP="000430E1">
      <w:pPr>
        <w:pStyle w:val="a1"/>
        <w:spacing w:line="200" w:lineRule="exact"/>
        <w:jc w:val="left"/>
      </w:pPr>
      <w:r w:rsidRPr="00DC0D56">
        <w:t>Дополнительное соглашение на ведение индивидуального инвестиционного счета</w:t>
      </w:r>
    </w:p>
    <w:p w14:paraId="7F8F6B84" w14:textId="77777777" w:rsidR="00192A07" w:rsidRDefault="00192A07" w:rsidP="000430E1">
      <w:pPr>
        <w:pStyle w:val="a1"/>
        <w:spacing w:line="200" w:lineRule="exact"/>
      </w:pPr>
      <w:r w:rsidRPr="00192A07">
        <w:t>Уведомление о результатах тестирования</w:t>
      </w:r>
    </w:p>
    <w:p w14:paraId="3C1CB145" w14:textId="77777777" w:rsidR="00192A07" w:rsidRDefault="00192A07" w:rsidP="000430E1">
      <w:pPr>
        <w:pStyle w:val="a1"/>
        <w:spacing w:line="200" w:lineRule="exact"/>
      </w:pPr>
      <w:r w:rsidRPr="00192A07">
        <w:t>Уведомление о рискованном поручении</w:t>
      </w:r>
    </w:p>
    <w:p w14:paraId="33C989E5" w14:textId="77777777" w:rsidR="00192A07" w:rsidRDefault="00192A07" w:rsidP="000430E1">
      <w:pPr>
        <w:pStyle w:val="a1"/>
        <w:spacing w:line="200" w:lineRule="exact"/>
      </w:pPr>
      <w:r w:rsidRPr="00192A07">
        <w:t>Заявление о принятии рисков</w:t>
      </w:r>
    </w:p>
    <w:p w14:paraId="55BBEA43" w14:textId="77777777" w:rsidR="00192A07" w:rsidRDefault="00192A07" w:rsidP="000430E1">
      <w:pPr>
        <w:pStyle w:val="a1"/>
        <w:spacing w:line="200" w:lineRule="exact"/>
      </w:pPr>
      <w:r w:rsidRPr="00192A07">
        <w:t>Уведомление о последствиях признания физического лица квалифицированным инвестором</w:t>
      </w:r>
    </w:p>
    <w:p w14:paraId="2516DE8A" w14:textId="77777777" w:rsidR="00F12971" w:rsidRPr="00F93BC4" w:rsidRDefault="00F12971" w:rsidP="000430E1">
      <w:pPr>
        <w:pStyle w:val="a1"/>
        <w:spacing w:line="200" w:lineRule="exact"/>
      </w:pPr>
      <w:r w:rsidRPr="00F93BC4">
        <w:t>Соглашение об использовании простой электронной подписи в ИТС</w:t>
      </w:r>
    </w:p>
    <w:p w14:paraId="51E72210" w14:textId="32D6F99E" w:rsidR="00D810D9" w:rsidRDefault="00D810D9" w:rsidP="00D810D9">
      <w:pPr>
        <w:pStyle w:val="a1"/>
      </w:pPr>
      <w:r w:rsidRPr="00F93BC4">
        <w:t>Информационные документы для ознакомления получателям финансовых услуг</w:t>
      </w:r>
    </w:p>
    <w:p w14:paraId="7C3301C7" w14:textId="56CE0383" w:rsidR="00922951" w:rsidRPr="00F93BC4" w:rsidRDefault="00922951" w:rsidP="00922951">
      <w:pPr>
        <w:pStyle w:val="a1"/>
      </w:pPr>
      <w:r w:rsidRPr="00922951">
        <w:t>Заявление об отсутствии ИИС до 01.01.2024 года</w:t>
      </w:r>
    </w:p>
    <w:p w14:paraId="79641192" w14:textId="77777777" w:rsidR="003F6426" w:rsidRDefault="003F6426">
      <w:pPr>
        <w:pStyle w:val="23"/>
      </w:pPr>
    </w:p>
    <w:p w14:paraId="0F030C26" w14:textId="77777777" w:rsidR="003F6426" w:rsidRDefault="003F6426">
      <w:pPr>
        <w:pStyle w:val="23"/>
      </w:pPr>
      <w:r>
        <w:t>Все указанные приложения к настоящему Регламенту являются его неотъемлемыми частями.</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sectPr w:rsidR="003F6426">
      <w:type w:val="continuous"/>
      <w:pgSz w:w="11907" w:h="16840" w:code="9"/>
      <w:pgMar w:top="851" w:right="851" w:bottom="851" w:left="1560" w:header="454"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E62D" w14:textId="77777777" w:rsidR="00522407" w:rsidRDefault="00522407">
      <w:r>
        <w:separator/>
      </w:r>
    </w:p>
  </w:endnote>
  <w:endnote w:type="continuationSeparator" w:id="0">
    <w:p w14:paraId="6D73F267" w14:textId="77777777" w:rsidR="00522407" w:rsidRDefault="00522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20002A87" w:usb1="00000000" w:usb2="00000000" w:usb3="00000000" w:csb0="000001FF" w:csb1="00000000"/>
  </w:font>
  <w:font w:name="Baltica">
    <w:panose1 w:val="00000000000000000000"/>
    <w:charset w:val="00"/>
    <w:family w:val="auto"/>
    <w:notTrueType/>
    <w:pitch w:val="variable"/>
    <w:sig w:usb0="00000003" w:usb1="00000000" w:usb2="00000000" w:usb3="00000000" w:csb0="00000001" w:csb1="00000000"/>
  </w:font>
  <w:font w:name="TimesNewRomanPS-BoldMT">
    <w:altName w:val="Times New Roman"/>
    <w:charset w:val="00"/>
    <w:family w:val="roman"/>
    <w:pitch w:val="default"/>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53F98" w14:textId="2F66D27C" w:rsidR="00522407" w:rsidRDefault="00522407" w:rsidP="00C633CF">
    <w:pPr>
      <w:pBdr>
        <w:top w:val="single" w:sz="6" w:space="1" w:color="auto"/>
      </w:pBdr>
      <w:tabs>
        <w:tab w:val="center" w:pos="6237"/>
        <w:tab w:val="right" w:pos="7938"/>
      </w:tabs>
      <w:ind w:left="283" w:right="-1"/>
      <w:jc w:val="center"/>
      <w:rPr>
        <w:i/>
        <w:sz w:val="16"/>
      </w:rPr>
    </w:pPr>
    <w:r>
      <w:rPr>
        <w:i/>
        <w:sz w:val="16"/>
      </w:rPr>
      <w:t>АО «БАНК ОРЕНБУРГ»</w:t>
    </w:r>
    <w:r>
      <w:rPr>
        <w:i/>
        <w:sz w:val="16"/>
      </w:rPr>
      <w:tab/>
    </w:r>
    <w:r>
      <w:rPr>
        <w:i/>
        <w:sz w:val="16"/>
      </w:rPr>
      <w:tab/>
    </w:r>
    <w:r>
      <w:rPr>
        <w:i/>
        <w:snapToGrid w:val="0"/>
        <w:sz w:val="16"/>
      </w:rPr>
      <w:t xml:space="preserve">Страница </w:t>
    </w:r>
    <w:r>
      <w:rPr>
        <w:i/>
        <w:snapToGrid w:val="0"/>
        <w:sz w:val="16"/>
      </w:rPr>
      <w:fldChar w:fldCharType="begin"/>
    </w:r>
    <w:r>
      <w:rPr>
        <w:i/>
        <w:snapToGrid w:val="0"/>
        <w:sz w:val="16"/>
      </w:rPr>
      <w:instrText xml:space="preserve"> PAGE </w:instrText>
    </w:r>
    <w:r>
      <w:rPr>
        <w:i/>
        <w:snapToGrid w:val="0"/>
        <w:sz w:val="16"/>
      </w:rPr>
      <w:fldChar w:fldCharType="separate"/>
    </w:r>
    <w:r w:rsidR="008A69D7">
      <w:rPr>
        <w:i/>
        <w:noProof/>
        <w:snapToGrid w:val="0"/>
        <w:sz w:val="16"/>
      </w:rPr>
      <w:t>61</w:t>
    </w:r>
    <w:r>
      <w:rPr>
        <w:i/>
        <w:snapToGrid w:val="0"/>
        <w:sz w:val="16"/>
      </w:rPr>
      <w:fldChar w:fldCharType="end"/>
    </w:r>
    <w:bookmarkStart w:id="28" w:name="_Toc451057401"/>
    <w:bookmarkStart w:id="29" w:name="_Toc451063859"/>
    <w:bookmarkStart w:id="30" w:name="_Toc451073118"/>
    <w:bookmarkStart w:id="31" w:name="_Toc451149525"/>
    <w:bookmarkStart w:id="32" w:name="_Toc451341479"/>
    <w:bookmarkStart w:id="33" w:name="_Toc452183879"/>
    <w:bookmarkStart w:id="34" w:name="_Toc454790595"/>
    <w:bookmarkStart w:id="35" w:name="_Toc455158069"/>
    <w:bookmarkStart w:id="36" w:name="_Toc477264896"/>
    <w:bookmarkStart w:id="37" w:name="_Toc478808634"/>
    <w:r>
      <w:rPr>
        <w:i/>
        <w:snapToGrid w:val="0"/>
        <w:sz w:val="16"/>
      </w:rPr>
      <w:t xml:space="preserve"> из </w:t>
    </w:r>
    <w:bookmarkEnd w:id="28"/>
    <w:bookmarkEnd w:id="29"/>
    <w:bookmarkEnd w:id="30"/>
    <w:bookmarkEnd w:id="31"/>
    <w:bookmarkEnd w:id="32"/>
    <w:bookmarkEnd w:id="33"/>
    <w:bookmarkEnd w:id="34"/>
    <w:bookmarkEnd w:id="35"/>
    <w:bookmarkEnd w:id="36"/>
    <w:bookmarkEnd w:id="37"/>
    <w:r>
      <w:rPr>
        <w:i/>
        <w:snapToGrid w:val="0"/>
        <w:sz w:val="16"/>
      </w:rPr>
      <w:fldChar w:fldCharType="begin"/>
    </w:r>
    <w:r>
      <w:rPr>
        <w:i/>
        <w:snapToGrid w:val="0"/>
        <w:sz w:val="16"/>
      </w:rPr>
      <w:instrText xml:space="preserve"> NUMPAGES </w:instrText>
    </w:r>
    <w:r>
      <w:rPr>
        <w:i/>
        <w:snapToGrid w:val="0"/>
        <w:sz w:val="16"/>
      </w:rPr>
      <w:fldChar w:fldCharType="separate"/>
    </w:r>
    <w:r w:rsidR="008A69D7">
      <w:rPr>
        <w:i/>
        <w:noProof/>
        <w:snapToGrid w:val="0"/>
        <w:sz w:val="16"/>
      </w:rPr>
      <w:t>62</w:t>
    </w:r>
    <w:r>
      <w:rPr>
        <w:i/>
        <w:snapToGrid w:val="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7D7F2" w14:textId="3131A0A0" w:rsidR="00522407" w:rsidRDefault="00522407">
    <w:pPr>
      <w:pStyle w:val="ae"/>
      <w:jc w:val="right"/>
      <w:rPr>
        <w:i/>
        <w:sz w:val="16"/>
        <w:lang w:val="en-US"/>
      </w:rPr>
    </w:pPr>
    <w:r>
      <w:rPr>
        <w:i/>
        <w:sz w:val="16"/>
      </w:rPr>
      <w:t xml:space="preserve">Всего страниц: </w:t>
    </w:r>
    <w:r>
      <w:rPr>
        <w:i/>
        <w:sz w:val="16"/>
      </w:rPr>
      <w:fldChar w:fldCharType="begin"/>
    </w:r>
    <w:r>
      <w:rPr>
        <w:i/>
        <w:sz w:val="16"/>
      </w:rPr>
      <w:instrText xml:space="preserve"> NUMPAGES </w:instrText>
    </w:r>
    <w:r>
      <w:rPr>
        <w:i/>
        <w:sz w:val="16"/>
      </w:rPr>
      <w:fldChar w:fldCharType="separate"/>
    </w:r>
    <w:r w:rsidR="008A69D7">
      <w:rPr>
        <w:i/>
        <w:noProof/>
        <w:sz w:val="16"/>
      </w:rPr>
      <w:t>62</w:t>
    </w:r>
    <w:r>
      <w:rPr>
        <w: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B5D5ED" w14:textId="77777777" w:rsidR="00522407" w:rsidRDefault="00522407">
      <w:r>
        <w:separator/>
      </w:r>
    </w:p>
  </w:footnote>
  <w:footnote w:type="continuationSeparator" w:id="0">
    <w:p w14:paraId="47025BE8" w14:textId="77777777" w:rsidR="00522407" w:rsidRDefault="00522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108" w:type="dxa"/>
      <w:tblBorders>
        <w:bottom w:val="single" w:sz="18" w:space="0" w:color="000000"/>
      </w:tblBorders>
      <w:tblLook w:val="0000" w:firstRow="0" w:lastRow="0" w:firstColumn="0" w:lastColumn="0" w:noHBand="0" w:noVBand="0"/>
    </w:tblPr>
    <w:tblGrid>
      <w:gridCol w:w="9781"/>
    </w:tblGrid>
    <w:tr w:rsidR="00522407" w14:paraId="3044C29F" w14:textId="77777777">
      <w:tc>
        <w:tcPr>
          <w:tcW w:w="9781" w:type="dxa"/>
          <w:tcBorders>
            <w:bottom w:val="single" w:sz="18" w:space="0" w:color="000000"/>
          </w:tcBorders>
        </w:tcPr>
        <w:p w14:paraId="7F9FCB3C" w14:textId="77777777" w:rsidR="00522407" w:rsidRDefault="00522407">
          <w:pPr>
            <w:pStyle w:val="af2"/>
            <w:ind w:left="0"/>
            <w:jc w:val="center"/>
            <w:rPr>
              <w:i/>
              <w:iCs/>
              <w:sz w:val="16"/>
            </w:rPr>
          </w:pPr>
          <w:r>
            <w:rPr>
              <w:bCs/>
              <w:i/>
              <w:iCs/>
              <w:sz w:val="14"/>
            </w:rPr>
            <w:t>Регламент оказания АО «БАНК ОРЕНБУРГ» брокерских услуг на рынке ценных бумаг</w:t>
          </w:r>
        </w:p>
      </w:tc>
    </w:tr>
  </w:tbl>
  <w:p w14:paraId="58EB111F" w14:textId="77777777" w:rsidR="00522407" w:rsidRDefault="00522407">
    <w:pPr>
      <w:pStyle w:val="af2"/>
      <w:ind w:left="0"/>
      <w:rPr>
        <w:sz w:val="1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236BA" w14:textId="69184EEF" w:rsidR="00522407" w:rsidRPr="00666B7D" w:rsidRDefault="00522407" w:rsidP="00666B7D">
    <w:pPr>
      <w:pStyle w:val="af2"/>
    </w:pPr>
    <w:r>
      <w:rPr>
        <w:b/>
        <w:noProof/>
        <w:szCs w:val="24"/>
      </w:rPr>
      <w:drawing>
        <wp:inline distT="0" distB="0" distL="0" distR="0" wp14:anchorId="64990C20" wp14:editId="5E7317A4">
          <wp:extent cx="4057650" cy="561975"/>
          <wp:effectExtent l="0" t="0" r="0" b="9525"/>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057650" cy="5619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BD8B354"/>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758859C6"/>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FFFFFFF"/>
    <w:lvl w:ilvl="0">
      <w:start w:val="1"/>
      <w:numFmt w:val="lowerRoman"/>
      <w:pStyle w:val="a0"/>
      <w:lvlText w:val="%1."/>
      <w:lvlJc w:val="right"/>
      <w:pPr>
        <w:ind w:left="360" w:hanging="360"/>
      </w:pPr>
      <w:rPr>
        <w:rFonts w:hint="default"/>
      </w:rPr>
    </w:lvl>
  </w:abstractNum>
  <w:abstractNum w:abstractNumId="3" w15:restartNumberingAfterBreak="0">
    <w:nsid w:val="024E2AC1"/>
    <w:multiLevelType w:val="hybridMultilevel"/>
    <w:tmpl w:val="DD688BFE"/>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553E6B"/>
    <w:multiLevelType w:val="hybridMultilevel"/>
    <w:tmpl w:val="A42A86F4"/>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687F70"/>
    <w:multiLevelType w:val="hybridMultilevel"/>
    <w:tmpl w:val="8A4C0C08"/>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772F12"/>
    <w:multiLevelType w:val="multilevel"/>
    <w:tmpl w:val="2A08FBA6"/>
    <w:lvl w:ilvl="0">
      <w:start w:val="32"/>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1074"/>
        </w:tabs>
        <w:ind w:left="1074" w:hanging="360"/>
      </w:pPr>
      <w:rPr>
        <w:rFonts w:cs="Times New Roman" w:hint="default"/>
      </w:rPr>
    </w:lvl>
    <w:lvl w:ilvl="2">
      <w:start w:val="1"/>
      <w:numFmt w:val="decimal"/>
      <w:lvlText w:val="%1.%2.%3"/>
      <w:lvlJc w:val="left"/>
      <w:pPr>
        <w:tabs>
          <w:tab w:val="num" w:pos="2148"/>
        </w:tabs>
        <w:ind w:left="2148" w:hanging="720"/>
      </w:pPr>
      <w:rPr>
        <w:rFonts w:cs="Times New Roman" w:hint="default"/>
      </w:rPr>
    </w:lvl>
    <w:lvl w:ilvl="3">
      <w:start w:val="1"/>
      <w:numFmt w:val="decimal"/>
      <w:lvlText w:val="%1.%2.%3.%4"/>
      <w:lvlJc w:val="left"/>
      <w:pPr>
        <w:tabs>
          <w:tab w:val="num" w:pos="2862"/>
        </w:tabs>
        <w:ind w:left="2862" w:hanging="720"/>
      </w:pPr>
      <w:rPr>
        <w:rFonts w:cs="Times New Roman" w:hint="default"/>
      </w:rPr>
    </w:lvl>
    <w:lvl w:ilvl="4">
      <w:start w:val="1"/>
      <w:numFmt w:val="decimal"/>
      <w:lvlText w:val="%1.%2.%3.%4.%5"/>
      <w:lvlJc w:val="left"/>
      <w:pPr>
        <w:tabs>
          <w:tab w:val="num" w:pos="3576"/>
        </w:tabs>
        <w:ind w:left="3576" w:hanging="720"/>
      </w:pPr>
      <w:rPr>
        <w:rFonts w:cs="Times New Roman" w:hint="default"/>
      </w:rPr>
    </w:lvl>
    <w:lvl w:ilvl="5">
      <w:start w:val="1"/>
      <w:numFmt w:val="decimal"/>
      <w:lvlText w:val="%1.%2.%3.%4.%5.%6"/>
      <w:lvlJc w:val="left"/>
      <w:pPr>
        <w:tabs>
          <w:tab w:val="num" w:pos="4650"/>
        </w:tabs>
        <w:ind w:left="4650" w:hanging="1080"/>
      </w:pPr>
      <w:rPr>
        <w:rFonts w:cs="Times New Roman" w:hint="default"/>
      </w:rPr>
    </w:lvl>
    <w:lvl w:ilvl="6">
      <w:start w:val="1"/>
      <w:numFmt w:val="decimal"/>
      <w:lvlText w:val="%1.%2.%3.%4.%5.%6.%7"/>
      <w:lvlJc w:val="left"/>
      <w:pPr>
        <w:tabs>
          <w:tab w:val="num" w:pos="5364"/>
        </w:tabs>
        <w:ind w:left="5364" w:hanging="1080"/>
      </w:pPr>
      <w:rPr>
        <w:rFonts w:cs="Times New Roman" w:hint="default"/>
      </w:rPr>
    </w:lvl>
    <w:lvl w:ilvl="7">
      <w:start w:val="1"/>
      <w:numFmt w:val="decimal"/>
      <w:lvlText w:val="%1.%2.%3.%4.%5.%6.%7.%8"/>
      <w:lvlJc w:val="left"/>
      <w:pPr>
        <w:tabs>
          <w:tab w:val="num" w:pos="6438"/>
        </w:tabs>
        <w:ind w:left="6438" w:hanging="1440"/>
      </w:pPr>
      <w:rPr>
        <w:rFonts w:cs="Times New Roman" w:hint="default"/>
      </w:rPr>
    </w:lvl>
    <w:lvl w:ilvl="8">
      <w:start w:val="1"/>
      <w:numFmt w:val="decimal"/>
      <w:lvlText w:val="%1.%2.%3.%4.%5.%6.%7.%8.%9"/>
      <w:lvlJc w:val="left"/>
      <w:pPr>
        <w:tabs>
          <w:tab w:val="num" w:pos="7152"/>
        </w:tabs>
        <w:ind w:left="7152" w:hanging="1440"/>
      </w:pPr>
      <w:rPr>
        <w:rFonts w:cs="Times New Roman" w:hint="default"/>
      </w:rPr>
    </w:lvl>
  </w:abstractNum>
  <w:abstractNum w:abstractNumId="7" w15:restartNumberingAfterBreak="0">
    <w:nsid w:val="0AA92525"/>
    <w:multiLevelType w:val="hybridMultilevel"/>
    <w:tmpl w:val="805857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B991DC6"/>
    <w:multiLevelType w:val="hybridMultilevel"/>
    <w:tmpl w:val="E7A2B932"/>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5C2337"/>
    <w:multiLevelType w:val="multilevel"/>
    <w:tmpl w:val="C0B452C6"/>
    <w:lvl w:ilvl="0">
      <w:start w:val="1"/>
      <w:numFmt w:val="bullet"/>
      <w:lvlText w:val=""/>
      <w:lvlJc w:val="left"/>
      <w:pPr>
        <w:tabs>
          <w:tab w:val="num" w:pos="360"/>
        </w:tabs>
        <w:ind w:left="360"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0" w15:restartNumberingAfterBreak="0">
    <w:nsid w:val="0FE74EF2"/>
    <w:multiLevelType w:val="multilevel"/>
    <w:tmpl w:val="5872A052"/>
    <w:lvl w:ilvl="0">
      <w:start w:val="1"/>
      <w:numFmt w:val="decimal"/>
      <w:pStyle w:val="1"/>
      <w:lvlText w:val="%1."/>
      <w:lvlJc w:val="left"/>
      <w:pPr>
        <w:tabs>
          <w:tab w:val="num" w:pos="928"/>
        </w:tabs>
        <w:ind w:left="928" w:hanging="360"/>
      </w:pPr>
      <w:rPr>
        <w:rFonts w:cs="Times New Roman" w:hint="default"/>
        <w:b/>
        <w:i w:val="0"/>
      </w:rPr>
    </w:lvl>
    <w:lvl w:ilvl="1">
      <w:start w:val="1"/>
      <w:numFmt w:val="decimal"/>
      <w:pStyle w:val="20"/>
      <w:lvlText w:val="%1.%2."/>
      <w:lvlJc w:val="left"/>
      <w:pPr>
        <w:tabs>
          <w:tab w:val="num" w:pos="1074"/>
        </w:tabs>
        <w:ind w:left="1074" w:hanging="360"/>
      </w:pPr>
      <w:rPr>
        <w:rFonts w:cs="Times New Roman" w:hint="default"/>
        <w:b/>
        <w:i w:val="0"/>
      </w:rPr>
    </w:lvl>
    <w:lvl w:ilvl="2">
      <w:start w:val="1"/>
      <w:numFmt w:val="decimal"/>
      <w:lvlText w:val="%1.%2.%3."/>
      <w:lvlJc w:val="left"/>
      <w:pPr>
        <w:tabs>
          <w:tab w:val="num" w:pos="1434"/>
        </w:tabs>
        <w:ind w:left="1434" w:hanging="720"/>
      </w:pPr>
      <w:rPr>
        <w:rFonts w:cs="Times New Roman" w:hint="default"/>
        <w:b/>
      </w:rPr>
    </w:lvl>
    <w:lvl w:ilvl="3">
      <w:start w:val="1"/>
      <w:numFmt w:val="decimal"/>
      <w:lvlText w:val="%1.%2.%3.%4."/>
      <w:lvlJc w:val="left"/>
      <w:pPr>
        <w:tabs>
          <w:tab w:val="num" w:pos="1434"/>
        </w:tabs>
        <w:ind w:left="1434" w:hanging="720"/>
      </w:pPr>
      <w:rPr>
        <w:rFonts w:cs="Times New Roman" w:hint="default"/>
        <w:b/>
      </w:rPr>
    </w:lvl>
    <w:lvl w:ilvl="4">
      <w:start w:val="1"/>
      <w:numFmt w:val="decimal"/>
      <w:lvlText w:val="%1.%2.%3.%4.%5."/>
      <w:lvlJc w:val="left"/>
      <w:pPr>
        <w:tabs>
          <w:tab w:val="num" w:pos="1794"/>
        </w:tabs>
        <w:ind w:left="1794" w:hanging="1080"/>
      </w:pPr>
      <w:rPr>
        <w:rFonts w:cs="Times New Roman" w:hint="default"/>
        <w:b/>
      </w:rPr>
    </w:lvl>
    <w:lvl w:ilvl="5">
      <w:start w:val="1"/>
      <w:numFmt w:val="decimal"/>
      <w:lvlText w:val="%1.%2.%3.%4.%5.%6."/>
      <w:lvlJc w:val="left"/>
      <w:pPr>
        <w:tabs>
          <w:tab w:val="num" w:pos="1794"/>
        </w:tabs>
        <w:ind w:left="1794" w:hanging="1080"/>
      </w:pPr>
      <w:rPr>
        <w:rFonts w:cs="Times New Roman" w:hint="default"/>
        <w:b/>
      </w:rPr>
    </w:lvl>
    <w:lvl w:ilvl="6">
      <w:start w:val="1"/>
      <w:numFmt w:val="decimal"/>
      <w:lvlText w:val="%1.%2.%3.%4.%5.%6.%7."/>
      <w:lvlJc w:val="left"/>
      <w:pPr>
        <w:tabs>
          <w:tab w:val="num" w:pos="1794"/>
        </w:tabs>
        <w:ind w:left="1794" w:hanging="1080"/>
      </w:pPr>
      <w:rPr>
        <w:rFonts w:cs="Times New Roman" w:hint="default"/>
        <w:b/>
      </w:rPr>
    </w:lvl>
    <w:lvl w:ilvl="7">
      <w:start w:val="1"/>
      <w:numFmt w:val="decimal"/>
      <w:lvlText w:val="%1.%2.%3.%4.%5.%6.%7.%8."/>
      <w:lvlJc w:val="left"/>
      <w:pPr>
        <w:tabs>
          <w:tab w:val="num" w:pos="2154"/>
        </w:tabs>
        <w:ind w:left="2154" w:hanging="1440"/>
      </w:pPr>
      <w:rPr>
        <w:rFonts w:cs="Times New Roman" w:hint="default"/>
        <w:b/>
      </w:rPr>
    </w:lvl>
    <w:lvl w:ilvl="8">
      <w:start w:val="1"/>
      <w:numFmt w:val="decimal"/>
      <w:lvlText w:val="%1.%2.%3.%4.%5.%6.%7.%8.%9."/>
      <w:lvlJc w:val="left"/>
      <w:pPr>
        <w:tabs>
          <w:tab w:val="num" w:pos="2154"/>
        </w:tabs>
        <w:ind w:left="2154" w:hanging="1440"/>
      </w:pPr>
      <w:rPr>
        <w:rFonts w:cs="Times New Roman" w:hint="default"/>
        <w:b/>
      </w:rPr>
    </w:lvl>
  </w:abstractNum>
  <w:abstractNum w:abstractNumId="11" w15:restartNumberingAfterBreak="0">
    <w:nsid w:val="10EF5B9A"/>
    <w:multiLevelType w:val="hybridMultilevel"/>
    <w:tmpl w:val="C814596E"/>
    <w:lvl w:ilvl="0" w:tplc="86166160">
      <w:start w:val="44"/>
      <w:numFmt w:val="decimal"/>
      <w:lvlText w:val="4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25919D0"/>
    <w:multiLevelType w:val="multilevel"/>
    <w:tmpl w:val="AD2049FA"/>
    <w:lvl w:ilvl="0">
      <w:start w:val="4"/>
      <w:numFmt w:val="upperRoman"/>
      <w:suff w:val="space"/>
      <w:lvlText w:val="Часть %1."/>
      <w:lvlJc w:val="left"/>
      <w:rPr>
        <w:rFonts w:ascii="Arial" w:hAnsi="Arial" w:cs="Arial" w:hint="default"/>
        <w:b/>
        <w:i w:val="0"/>
        <w:caps/>
        <w:sz w:val="22"/>
        <w:szCs w:val="22"/>
      </w:rPr>
    </w:lvl>
    <w:lvl w:ilvl="1">
      <w:start w:val="17"/>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i w:val="0"/>
        <w:sz w:val="20"/>
        <w:szCs w:val="20"/>
      </w:rPr>
    </w:lvl>
    <w:lvl w:ilvl="3">
      <w:start w:val="1"/>
      <w:numFmt w:val="bullet"/>
      <w:lvlText w:val=""/>
      <w:lvlJc w:val="left"/>
      <w:pPr>
        <w:tabs>
          <w:tab w:val="num" w:pos="644"/>
        </w:tabs>
        <w:ind w:left="644" w:hanging="360"/>
      </w:pPr>
      <w:rPr>
        <w:rFonts w:ascii="Symbol" w:hAnsi="Symbol" w:hint="default"/>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3" w15:restartNumberingAfterBreak="0">
    <w:nsid w:val="15D41A79"/>
    <w:multiLevelType w:val="multilevel"/>
    <w:tmpl w:val="C47662BA"/>
    <w:lvl w:ilvl="0">
      <w:start w:val="1"/>
      <w:numFmt w:val="bullet"/>
      <w:lvlText w:val=""/>
      <w:lvlJc w:val="left"/>
      <w:pPr>
        <w:tabs>
          <w:tab w:val="num" w:pos="360"/>
        </w:tabs>
        <w:ind w:left="360" w:hanging="360"/>
      </w:pPr>
      <w:rPr>
        <w:rFonts w:ascii="Symbol" w:hAnsi="Symbol" w:hint="default"/>
      </w:rPr>
    </w:lvl>
    <w:lvl w:ilvl="1">
      <w:start w:val="1"/>
      <w:numFmt w:val="decimal"/>
      <w:lvlRestart w:val="0"/>
      <w:suff w:val="space"/>
      <w:lvlText w:val="%2."/>
      <w:lvlJc w:val="left"/>
      <w:rPr>
        <w:rFonts w:ascii="Arial" w:hAnsi="Arial" w:cs="Arial" w:hint="default"/>
        <w:b/>
        <w:i w:val="0"/>
        <w:sz w:val="22"/>
        <w:szCs w:val="22"/>
      </w:rPr>
    </w:lvl>
    <w:lvl w:ilvl="2">
      <w:start w:val="1"/>
      <w:numFmt w:val="decimal"/>
      <w:lvlRestart w:val="0"/>
      <w:suff w:val="space"/>
      <w:lvlText w:val="%2.%3."/>
      <w:lvlJc w:val="left"/>
      <w:rPr>
        <w:rFonts w:cs="Times New Roman" w:hint="default"/>
        <w:b/>
        <w:i w:val="0"/>
        <w:sz w:val="20"/>
        <w:szCs w:val="20"/>
      </w:rPr>
    </w:lvl>
    <w:lvl w:ilvl="3">
      <w:start w:val="1"/>
      <w:numFmt w:val="lowerLetter"/>
      <w:lvlRestart w:val="0"/>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4" w15:restartNumberingAfterBreak="0">
    <w:nsid w:val="17A37C92"/>
    <w:multiLevelType w:val="multilevel"/>
    <w:tmpl w:val="AD2049FA"/>
    <w:lvl w:ilvl="0">
      <w:start w:val="1"/>
      <w:numFmt w:val="bullet"/>
      <w:lvlText w:val=""/>
      <w:lvlJc w:val="left"/>
      <w:pPr>
        <w:tabs>
          <w:tab w:val="num" w:pos="644"/>
        </w:tabs>
        <w:ind w:left="644" w:hanging="360"/>
      </w:pPr>
      <w:rPr>
        <w:rFonts w:ascii="Symbol" w:hAnsi="Symbol" w:hint="default"/>
      </w:rPr>
    </w:lvl>
    <w:lvl w:ilvl="1">
      <w:start w:val="17"/>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5" w15:restartNumberingAfterBreak="0">
    <w:nsid w:val="183F5CD9"/>
    <w:multiLevelType w:val="hybridMultilevel"/>
    <w:tmpl w:val="8F8C838E"/>
    <w:lvl w:ilvl="0" w:tplc="04190001">
      <w:start w:val="1"/>
      <w:numFmt w:val="bullet"/>
      <w:lvlText w:val=""/>
      <w:lvlJc w:val="left"/>
      <w:pPr>
        <w:ind w:left="530" w:hanging="360"/>
      </w:pPr>
      <w:rPr>
        <w:rFonts w:ascii="Symbol" w:hAnsi="Symbol" w:hint="default"/>
      </w:rPr>
    </w:lvl>
    <w:lvl w:ilvl="1" w:tplc="04190003" w:tentative="1">
      <w:start w:val="1"/>
      <w:numFmt w:val="bullet"/>
      <w:lvlText w:val="o"/>
      <w:lvlJc w:val="left"/>
      <w:pPr>
        <w:ind w:left="1250" w:hanging="360"/>
      </w:pPr>
      <w:rPr>
        <w:rFonts w:ascii="Courier New" w:hAnsi="Courier New" w:cs="Courier New" w:hint="default"/>
      </w:rPr>
    </w:lvl>
    <w:lvl w:ilvl="2" w:tplc="04190005" w:tentative="1">
      <w:start w:val="1"/>
      <w:numFmt w:val="bullet"/>
      <w:lvlText w:val=""/>
      <w:lvlJc w:val="left"/>
      <w:pPr>
        <w:ind w:left="1970" w:hanging="360"/>
      </w:pPr>
      <w:rPr>
        <w:rFonts w:ascii="Wingdings" w:hAnsi="Wingdings" w:hint="default"/>
      </w:rPr>
    </w:lvl>
    <w:lvl w:ilvl="3" w:tplc="04190001" w:tentative="1">
      <w:start w:val="1"/>
      <w:numFmt w:val="bullet"/>
      <w:lvlText w:val=""/>
      <w:lvlJc w:val="left"/>
      <w:pPr>
        <w:ind w:left="2690" w:hanging="360"/>
      </w:pPr>
      <w:rPr>
        <w:rFonts w:ascii="Symbol" w:hAnsi="Symbol" w:hint="default"/>
      </w:rPr>
    </w:lvl>
    <w:lvl w:ilvl="4" w:tplc="04190003" w:tentative="1">
      <w:start w:val="1"/>
      <w:numFmt w:val="bullet"/>
      <w:lvlText w:val="o"/>
      <w:lvlJc w:val="left"/>
      <w:pPr>
        <w:ind w:left="3410" w:hanging="360"/>
      </w:pPr>
      <w:rPr>
        <w:rFonts w:ascii="Courier New" w:hAnsi="Courier New" w:cs="Courier New" w:hint="default"/>
      </w:rPr>
    </w:lvl>
    <w:lvl w:ilvl="5" w:tplc="04190005" w:tentative="1">
      <w:start w:val="1"/>
      <w:numFmt w:val="bullet"/>
      <w:lvlText w:val=""/>
      <w:lvlJc w:val="left"/>
      <w:pPr>
        <w:ind w:left="4130" w:hanging="360"/>
      </w:pPr>
      <w:rPr>
        <w:rFonts w:ascii="Wingdings" w:hAnsi="Wingdings" w:hint="default"/>
      </w:rPr>
    </w:lvl>
    <w:lvl w:ilvl="6" w:tplc="04190001" w:tentative="1">
      <w:start w:val="1"/>
      <w:numFmt w:val="bullet"/>
      <w:lvlText w:val=""/>
      <w:lvlJc w:val="left"/>
      <w:pPr>
        <w:ind w:left="4850" w:hanging="360"/>
      </w:pPr>
      <w:rPr>
        <w:rFonts w:ascii="Symbol" w:hAnsi="Symbol" w:hint="default"/>
      </w:rPr>
    </w:lvl>
    <w:lvl w:ilvl="7" w:tplc="04190003" w:tentative="1">
      <w:start w:val="1"/>
      <w:numFmt w:val="bullet"/>
      <w:lvlText w:val="o"/>
      <w:lvlJc w:val="left"/>
      <w:pPr>
        <w:ind w:left="5570" w:hanging="360"/>
      </w:pPr>
      <w:rPr>
        <w:rFonts w:ascii="Courier New" w:hAnsi="Courier New" w:cs="Courier New" w:hint="default"/>
      </w:rPr>
    </w:lvl>
    <w:lvl w:ilvl="8" w:tplc="04190005" w:tentative="1">
      <w:start w:val="1"/>
      <w:numFmt w:val="bullet"/>
      <w:lvlText w:val=""/>
      <w:lvlJc w:val="left"/>
      <w:pPr>
        <w:ind w:left="6290" w:hanging="360"/>
      </w:pPr>
      <w:rPr>
        <w:rFonts w:ascii="Wingdings" w:hAnsi="Wingdings" w:hint="default"/>
      </w:rPr>
    </w:lvl>
  </w:abstractNum>
  <w:abstractNum w:abstractNumId="16" w15:restartNumberingAfterBreak="0">
    <w:nsid w:val="18937161"/>
    <w:multiLevelType w:val="multilevel"/>
    <w:tmpl w:val="C0B452C6"/>
    <w:lvl w:ilvl="0">
      <w:start w:val="1"/>
      <w:numFmt w:val="bullet"/>
      <w:lvlText w:val=""/>
      <w:lvlJc w:val="left"/>
      <w:pPr>
        <w:tabs>
          <w:tab w:val="num" w:pos="644"/>
        </w:tabs>
        <w:ind w:left="644"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7" w15:restartNumberingAfterBreak="0">
    <w:nsid w:val="1B693F96"/>
    <w:multiLevelType w:val="multilevel"/>
    <w:tmpl w:val="C0B452C6"/>
    <w:lvl w:ilvl="0">
      <w:start w:val="1"/>
      <w:numFmt w:val="bullet"/>
      <w:lvlText w:val=""/>
      <w:lvlJc w:val="left"/>
      <w:pPr>
        <w:tabs>
          <w:tab w:val="num" w:pos="360"/>
        </w:tabs>
        <w:ind w:left="360"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8" w15:restartNumberingAfterBreak="0">
    <w:nsid w:val="1C1634E3"/>
    <w:multiLevelType w:val="hybridMultilevel"/>
    <w:tmpl w:val="51DCC3C4"/>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C4F4BA9"/>
    <w:multiLevelType w:val="hybridMultilevel"/>
    <w:tmpl w:val="8F96E14E"/>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DAA4CB9"/>
    <w:multiLevelType w:val="hybridMultilevel"/>
    <w:tmpl w:val="3FEC8B00"/>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D525EB"/>
    <w:multiLevelType w:val="hybridMultilevel"/>
    <w:tmpl w:val="9DB6E5B0"/>
    <w:lvl w:ilvl="0" w:tplc="6B806AE4">
      <w:start w:val="44"/>
      <w:numFmt w:val="decimal"/>
      <w:lvlText w:val="%1.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F9F4B49"/>
    <w:multiLevelType w:val="hybridMultilevel"/>
    <w:tmpl w:val="DEF63EB4"/>
    <w:lvl w:ilvl="0" w:tplc="9E468802">
      <w:start w:val="2"/>
      <w:numFmt w:val="decimal"/>
      <w:lvlText w:val="44.%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21B1260"/>
    <w:multiLevelType w:val="multilevel"/>
    <w:tmpl w:val="C0B452C6"/>
    <w:lvl w:ilvl="0">
      <w:start w:val="1"/>
      <w:numFmt w:val="bullet"/>
      <w:lvlText w:val=""/>
      <w:lvlJc w:val="left"/>
      <w:pPr>
        <w:tabs>
          <w:tab w:val="num" w:pos="360"/>
        </w:tabs>
        <w:ind w:left="360"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4" w15:restartNumberingAfterBreak="0">
    <w:nsid w:val="22D3239C"/>
    <w:multiLevelType w:val="hybridMultilevel"/>
    <w:tmpl w:val="D2C683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70B114F"/>
    <w:multiLevelType w:val="hybridMultilevel"/>
    <w:tmpl w:val="7BEC8AE4"/>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7732AAD"/>
    <w:multiLevelType w:val="hybridMultilevel"/>
    <w:tmpl w:val="DE18D186"/>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86B5B84"/>
    <w:multiLevelType w:val="hybridMultilevel"/>
    <w:tmpl w:val="4FF4B5C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8F038B7"/>
    <w:multiLevelType w:val="hybridMultilevel"/>
    <w:tmpl w:val="017C2A50"/>
    <w:lvl w:ilvl="0" w:tplc="FFFFFFFF">
      <w:numFmt w:val="bullet"/>
      <w:lvlText w:val="-"/>
      <w:lvlJc w:val="left"/>
      <w:pPr>
        <w:tabs>
          <w:tab w:val="num" w:pos="810"/>
        </w:tabs>
        <w:ind w:left="810" w:hanging="810"/>
      </w:pPr>
      <w:rPr>
        <w:rFonts w:ascii="Times New Roman" w:eastAsia="Times New Roman" w:hAnsi="Times New Roman" w:hint="default"/>
        <w:b/>
      </w:rPr>
    </w:lvl>
    <w:lvl w:ilvl="1" w:tplc="04190003" w:tentative="1">
      <w:start w:val="1"/>
      <w:numFmt w:val="bullet"/>
      <w:lvlText w:val="o"/>
      <w:lvlJc w:val="left"/>
      <w:pPr>
        <w:tabs>
          <w:tab w:val="num" w:pos="732"/>
        </w:tabs>
        <w:ind w:left="732" w:hanging="360"/>
      </w:pPr>
      <w:rPr>
        <w:rFonts w:ascii="Courier New" w:hAnsi="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29" w15:restartNumberingAfterBreak="0">
    <w:nsid w:val="2D141E61"/>
    <w:multiLevelType w:val="multilevel"/>
    <w:tmpl w:val="C0B452C6"/>
    <w:lvl w:ilvl="0">
      <w:start w:val="1"/>
      <w:numFmt w:val="bullet"/>
      <w:lvlText w:val=""/>
      <w:lvlJc w:val="left"/>
      <w:pPr>
        <w:tabs>
          <w:tab w:val="num" w:pos="360"/>
        </w:tabs>
        <w:ind w:left="360"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30" w15:restartNumberingAfterBreak="0">
    <w:nsid w:val="2DA72AE0"/>
    <w:multiLevelType w:val="hybridMultilevel"/>
    <w:tmpl w:val="07C6AC7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300E4D11"/>
    <w:multiLevelType w:val="hybridMultilevel"/>
    <w:tmpl w:val="8C448A08"/>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03A562B"/>
    <w:multiLevelType w:val="multilevel"/>
    <w:tmpl w:val="C0B452C6"/>
    <w:lvl w:ilvl="0">
      <w:start w:val="1"/>
      <w:numFmt w:val="bullet"/>
      <w:lvlText w:val=""/>
      <w:lvlJc w:val="left"/>
      <w:pPr>
        <w:tabs>
          <w:tab w:val="num" w:pos="644"/>
        </w:tabs>
        <w:ind w:left="644"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33" w15:restartNumberingAfterBreak="0">
    <w:nsid w:val="317344A2"/>
    <w:multiLevelType w:val="multilevel"/>
    <w:tmpl w:val="45BEDFAA"/>
    <w:lvl w:ilvl="0">
      <w:start w:val="1"/>
      <w:numFmt w:val="decimal"/>
      <w:pStyle w:val="AvtorHeader"/>
      <w:lvlText w:val="%1."/>
      <w:lvlJc w:val="left"/>
      <w:pPr>
        <w:tabs>
          <w:tab w:val="num" w:pos="786"/>
        </w:tabs>
        <w:ind w:left="786" w:hanging="360"/>
      </w:pPr>
      <w:rPr>
        <w:rFonts w:cs="Times New Roman" w:hint="default"/>
      </w:rPr>
    </w:lvl>
    <w:lvl w:ilvl="1">
      <w:start w:val="1"/>
      <w:numFmt w:val="decimal"/>
      <w:pStyle w:val="Avtor1"/>
      <w:isLgl/>
      <w:lvlText w:val="%1.%2."/>
      <w:lvlJc w:val="left"/>
      <w:pPr>
        <w:tabs>
          <w:tab w:val="num" w:pos="1146"/>
        </w:tabs>
        <w:ind w:left="801" w:hanging="375"/>
      </w:pPr>
      <w:rPr>
        <w:rFonts w:cs="Times New Roman" w:hint="default"/>
        <w:b/>
      </w:rPr>
    </w:lvl>
    <w:lvl w:ilvl="2">
      <w:start w:val="1"/>
      <w:numFmt w:val="decimal"/>
      <w:pStyle w:val="Avtor11"/>
      <w:isLgl/>
      <w:lvlText w:val="%1.%2.%3."/>
      <w:lvlJc w:val="left"/>
      <w:pPr>
        <w:tabs>
          <w:tab w:val="num" w:pos="1146"/>
        </w:tabs>
        <w:ind w:left="1146" w:hanging="720"/>
      </w:pPr>
      <w:rPr>
        <w:rFonts w:cs="Times New Roman" w:hint="default"/>
        <w:b/>
      </w:rPr>
    </w:lvl>
    <w:lvl w:ilvl="3">
      <w:start w:val="1"/>
      <w:numFmt w:val="decimal"/>
      <w:isLgl/>
      <w:lvlText w:val="%1.%2.%3.%4."/>
      <w:lvlJc w:val="left"/>
      <w:pPr>
        <w:tabs>
          <w:tab w:val="num" w:pos="1146"/>
        </w:tabs>
        <w:ind w:left="1146" w:hanging="720"/>
      </w:pPr>
      <w:rPr>
        <w:rFonts w:cs="Times New Roman" w:hint="default"/>
        <w:b/>
      </w:rPr>
    </w:lvl>
    <w:lvl w:ilvl="4">
      <w:start w:val="1"/>
      <w:numFmt w:val="decimal"/>
      <w:isLgl/>
      <w:lvlText w:val="%1.%2.%3.%4.%5."/>
      <w:lvlJc w:val="left"/>
      <w:pPr>
        <w:tabs>
          <w:tab w:val="num" w:pos="1506"/>
        </w:tabs>
        <w:ind w:left="1506" w:hanging="1080"/>
      </w:pPr>
      <w:rPr>
        <w:rFonts w:cs="Times New Roman" w:hint="default"/>
        <w:b/>
      </w:rPr>
    </w:lvl>
    <w:lvl w:ilvl="5">
      <w:start w:val="1"/>
      <w:numFmt w:val="decimal"/>
      <w:isLgl/>
      <w:lvlText w:val="%1.%2.%3.%4.%5.%6."/>
      <w:lvlJc w:val="left"/>
      <w:pPr>
        <w:tabs>
          <w:tab w:val="num" w:pos="1506"/>
        </w:tabs>
        <w:ind w:left="1506" w:hanging="1080"/>
      </w:pPr>
      <w:rPr>
        <w:rFonts w:cs="Times New Roman" w:hint="default"/>
        <w:b/>
      </w:rPr>
    </w:lvl>
    <w:lvl w:ilvl="6">
      <w:start w:val="1"/>
      <w:numFmt w:val="decimal"/>
      <w:isLgl/>
      <w:lvlText w:val="%1.%2.%3.%4.%5.%6.%7."/>
      <w:lvlJc w:val="left"/>
      <w:pPr>
        <w:tabs>
          <w:tab w:val="num" w:pos="1506"/>
        </w:tabs>
        <w:ind w:left="1506" w:hanging="1080"/>
      </w:pPr>
      <w:rPr>
        <w:rFonts w:cs="Times New Roman" w:hint="default"/>
        <w:b/>
      </w:rPr>
    </w:lvl>
    <w:lvl w:ilvl="7">
      <w:start w:val="1"/>
      <w:numFmt w:val="decimal"/>
      <w:isLgl/>
      <w:lvlText w:val="%1.%2.%3.%4.%5.%6.%7.%8."/>
      <w:lvlJc w:val="left"/>
      <w:pPr>
        <w:tabs>
          <w:tab w:val="num" w:pos="1866"/>
        </w:tabs>
        <w:ind w:left="1866" w:hanging="1440"/>
      </w:pPr>
      <w:rPr>
        <w:rFonts w:cs="Times New Roman" w:hint="default"/>
        <w:b/>
      </w:rPr>
    </w:lvl>
    <w:lvl w:ilvl="8">
      <w:start w:val="1"/>
      <w:numFmt w:val="decimal"/>
      <w:isLgl/>
      <w:lvlText w:val="%1.%2.%3.%4.%5.%6.%7.%8.%9."/>
      <w:lvlJc w:val="left"/>
      <w:pPr>
        <w:tabs>
          <w:tab w:val="num" w:pos="1866"/>
        </w:tabs>
        <w:ind w:left="1866" w:hanging="1440"/>
      </w:pPr>
      <w:rPr>
        <w:rFonts w:cs="Times New Roman" w:hint="default"/>
        <w:b/>
      </w:rPr>
    </w:lvl>
  </w:abstractNum>
  <w:abstractNum w:abstractNumId="34" w15:restartNumberingAfterBreak="0">
    <w:nsid w:val="37B8427F"/>
    <w:multiLevelType w:val="hybridMultilevel"/>
    <w:tmpl w:val="7A36F6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FD46CB6"/>
    <w:multiLevelType w:val="hybridMultilevel"/>
    <w:tmpl w:val="C6E4C138"/>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4A828B8"/>
    <w:multiLevelType w:val="hybridMultilevel"/>
    <w:tmpl w:val="C8B8C35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46050210"/>
    <w:multiLevelType w:val="hybridMultilevel"/>
    <w:tmpl w:val="8FF42CC4"/>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83E24A8"/>
    <w:multiLevelType w:val="hybridMultilevel"/>
    <w:tmpl w:val="053C45EE"/>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AA44BBA"/>
    <w:multiLevelType w:val="multilevel"/>
    <w:tmpl w:val="E33AB548"/>
    <w:lvl w:ilvl="0">
      <w:start w:val="3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74"/>
        </w:tabs>
        <w:ind w:left="1074" w:hanging="360"/>
      </w:pPr>
      <w:rPr>
        <w:rFonts w:cs="Times New Roman" w:hint="default"/>
      </w:rPr>
    </w:lvl>
    <w:lvl w:ilvl="2">
      <w:start w:val="1"/>
      <w:numFmt w:val="decimal"/>
      <w:lvlText w:val="%1.%2.%3"/>
      <w:lvlJc w:val="left"/>
      <w:pPr>
        <w:tabs>
          <w:tab w:val="num" w:pos="2148"/>
        </w:tabs>
        <w:ind w:left="2148" w:hanging="720"/>
      </w:pPr>
      <w:rPr>
        <w:rFonts w:cs="Times New Roman" w:hint="default"/>
      </w:rPr>
    </w:lvl>
    <w:lvl w:ilvl="3">
      <w:start w:val="1"/>
      <w:numFmt w:val="decimal"/>
      <w:lvlText w:val="%1.%2.%3.%4"/>
      <w:lvlJc w:val="left"/>
      <w:pPr>
        <w:tabs>
          <w:tab w:val="num" w:pos="2862"/>
        </w:tabs>
        <w:ind w:left="2862" w:hanging="720"/>
      </w:pPr>
      <w:rPr>
        <w:rFonts w:cs="Times New Roman" w:hint="default"/>
      </w:rPr>
    </w:lvl>
    <w:lvl w:ilvl="4">
      <w:start w:val="1"/>
      <w:numFmt w:val="decimal"/>
      <w:lvlText w:val="%1.%2.%3.%4.%5"/>
      <w:lvlJc w:val="left"/>
      <w:pPr>
        <w:tabs>
          <w:tab w:val="num" w:pos="3576"/>
        </w:tabs>
        <w:ind w:left="3576" w:hanging="720"/>
      </w:pPr>
      <w:rPr>
        <w:rFonts w:cs="Times New Roman" w:hint="default"/>
      </w:rPr>
    </w:lvl>
    <w:lvl w:ilvl="5">
      <w:start w:val="1"/>
      <w:numFmt w:val="decimal"/>
      <w:lvlText w:val="%1.%2.%3.%4.%5.%6"/>
      <w:lvlJc w:val="left"/>
      <w:pPr>
        <w:tabs>
          <w:tab w:val="num" w:pos="4650"/>
        </w:tabs>
        <w:ind w:left="4650" w:hanging="1080"/>
      </w:pPr>
      <w:rPr>
        <w:rFonts w:cs="Times New Roman" w:hint="default"/>
      </w:rPr>
    </w:lvl>
    <w:lvl w:ilvl="6">
      <w:start w:val="1"/>
      <w:numFmt w:val="decimal"/>
      <w:lvlText w:val="%1.%2.%3.%4.%5.%6.%7"/>
      <w:lvlJc w:val="left"/>
      <w:pPr>
        <w:tabs>
          <w:tab w:val="num" w:pos="5364"/>
        </w:tabs>
        <w:ind w:left="5364" w:hanging="1080"/>
      </w:pPr>
      <w:rPr>
        <w:rFonts w:cs="Times New Roman" w:hint="default"/>
      </w:rPr>
    </w:lvl>
    <w:lvl w:ilvl="7">
      <w:start w:val="1"/>
      <w:numFmt w:val="decimal"/>
      <w:lvlText w:val="%1.%2.%3.%4.%5.%6.%7.%8"/>
      <w:lvlJc w:val="left"/>
      <w:pPr>
        <w:tabs>
          <w:tab w:val="num" w:pos="6438"/>
        </w:tabs>
        <w:ind w:left="6438" w:hanging="1440"/>
      </w:pPr>
      <w:rPr>
        <w:rFonts w:cs="Times New Roman" w:hint="default"/>
      </w:rPr>
    </w:lvl>
    <w:lvl w:ilvl="8">
      <w:start w:val="1"/>
      <w:numFmt w:val="decimal"/>
      <w:lvlText w:val="%1.%2.%3.%4.%5.%6.%7.%8.%9"/>
      <w:lvlJc w:val="left"/>
      <w:pPr>
        <w:tabs>
          <w:tab w:val="num" w:pos="7152"/>
        </w:tabs>
        <w:ind w:left="7152" w:hanging="1440"/>
      </w:pPr>
      <w:rPr>
        <w:rFonts w:cs="Times New Roman" w:hint="default"/>
      </w:rPr>
    </w:lvl>
  </w:abstractNum>
  <w:abstractNum w:abstractNumId="40" w15:restartNumberingAfterBreak="0">
    <w:nsid w:val="4AC531A7"/>
    <w:multiLevelType w:val="multilevel"/>
    <w:tmpl w:val="C0B452C6"/>
    <w:lvl w:ilvl="0">
      <w:start w:val="1"/>
      <w:numFmt w:val="bullet"/>
      <w:lvlText w:val=""/>
      <w:lvlJc w:val="left"/>
      <w:pPr>
        <w:tabs>
          <w:tab w:val="num" w:pos="360"/>
        </w:tabs>
        <w:ind w:left="360"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41" w15:restartNumberingAfterBreak="0">
    <w:nsid w:val="4B5B26E0"/>
    <w:multiLevelType w:val="hybridMultilevel"/>
    <w:tmpl w:val="3CA2980E"/>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BB6514A"/>
    <w:multiLevelType w:val="hybridMultilevel"/>
    <w:tmpl w:val="788C0E22"/>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E432714"/>
    <w:multiLevelType w:val="hybridMultilevel"/>
    <w:tmpl w:val="B51EF2B2"/>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EFC5DD4"/>
    <w:multiLevelType w:val="hybridMultilevel"/>
    <w:tmpl w:val="12CC9FBA"/>
    <w:lvl w:ilvl="0" w:tplc="FFB6A36C">
      <w:start w:val="1"/>
      <w:numFmt w:val="bullet"/>
      <w:lvlText w:val=""/>
      <w:lvlJc w:val="left"/>
      <w:pPr>
        <w:tabs>
          <w:tab w:val="num" w:pos="644"/>
        </w:tabs>
        <w:ind w:left="644" w:hanging="360"/>
      </w:pPr>
      <w:rPr>
        <w:rFonts w:ascii="Symbol" w:hAnsi="Symbol" w:hint="default"/>
      </w:rPr>
    </w:lvl>
    <w:lvl w:ilvl="1" w:tplc="75BAF76C">
      <w:start w:val="1"/>
      <w:numFmt w:val="lowerLetter"/>
      <w:lvlText w:val="%2."/>
      <w:lvlJc w:val="left"/>
      <w:pPr>
        <w:tabs>
          <w:tab w:val="num" w:pos="1364"/>
        </w:tabs>
        <w:ind w:left="1364" w:hanging="360"/>
      </w:pPr>
      <w:rPr>
        <w:rFonts w:cs="Times New Roman"/>
      </w:rPr>
    </w:lvl>
    <w:lvl w:ilvl="2" w:tplc="9E942D5C">
      <w:start w:val="1"/>
      <w:numFmt w:val="lowerRoman"/>
      <w:lvlText w:val="%3."/>
      <w:lvlJc w:val="right"/>
      <w:pPr>
        <w:tabs>
          <w:tab w:val="num" w:pos="2084"/>
        </w:tabs>
        <w:ind w:left="2084" w:hanging="180"/>
      </w:pPr>
      <w:rPr>
        <w:rFonts w:cs="Times New Roman"/>
      </w:rPr>
    </w:lvl>
    <w:lvl w:ilvl="3" w:tplc="9CE6CE96">
      <w:start w:val="1"/>
      <w:numFmt w:val="decimal"/>
      <w:lvlText w:val="%4."/>
      <w:lvlJc w:val="left"/>
      <w:pPr>
        <w:tabs>
          <w:tab w:val="num" w:pos="2804"/>
        </w:tabs>
        <w:ind w:left="2804" w:hanging="360"/>
      </w:pPr>
      <w:rPr>
        <w:rFonts w:cs="Times New Roman"/>
      </w:rPr>
    </w:lvl>
    <w:lvl w:ilvl="4" w:tplc="08BC6DF2">
      <w:start w:val="1"/>
      <w:numFmt w:val="lowerLetter"/>
      <w:lvlText w:val="%5."/>
      <w:lvlJc w:val="left"/>
      <w:pPr>
        <w:tabs>
          <w:tab w:val="num" w:pos="3524"/>
        </w:tabs>
        <w:ind w:left="3524" w:hanging="360"/>
      </w:pPr>
      <w:rPr>
        <w:rFonts w:cs="Times New Roman"/>
      </w:rPr>
    </w:lvl>
    <w:lvl w:ilvl="5" w:tplc="3DD6B3A6">
      <w:start w:val="1"/>
      <w:numFmt w:val="lowerRoman"/>
      <w:lvlText w:val="%6."/>
      <w:lvlJc w:val="right"/>
      <w:pPr>
        <w:tabs>
          <w:tab w:val="num" w:pos="4244"/>
        </w:tabs>
        <w:ind w:left="4244" w:hanging="180"/>
      </w:pPr>
      <w:rPr>
        <w:rFonts w:cs="Times New Roman"/>
      </w:rPr>
    </w:lvl>
    <w:lvl w:ilvl="6" w:tplc="6E507A3C">
      <w:start w:val="1"/>
      <w:numFmt w:val="decimal"/>
      <w:lvlText w:val="%7."/>
      <w:lvlJc w:val="left"/>
      <w:pPr>
        <w:tabs>
          <w:tab w:val="num" w:pos="4964"/>
        </w:tabs>
        <w:ind w:left="4964" w:hanging="360"/>
      </w:pPr>
      <w:rPr>
        <w:rFonts w:cs="Times New Roman"/>
      </w:rPr>
    </w:lvl>
    <w:lvl w:ilvl="7" w:tplc="E64A6462">
      <w:start w:val="1"/>
      <w:numFmt w:val="lowerLetter"/>
      <w:lvlText w:val="%8."/>
      <w:lvlJc w:val="left"/>
      <w:pPr>
        <w:tabs>
          <w:tab w:val="num" w:pos="5684"/>
        </w:tabs>
        <w:ind w:left="5684" w:hanging="360"/>
      </w:pPr>
      <w:rPr>
        <w:rFonts w:cs="Times New Roman"/>
      </w:rPr>
    </w:lvl>
    <w:lvl w:ilvl="8" w:tplc="785CDA92">
      <w:start w:val="1"/>
      <w:numFmt w:val="lowerRoman"/>
      <w:lvlText w:val="%9."/>
      <w:lvlJc w:val="right"/>
      <w:pPr>
        <w:tabs>
          <w:tab w:val="num" w:pos="6404"/>
        </w:tabs>
        <w:ind w:left="6404" w:hanging="180"/>
      </w:pPr>
      <w:rPr>
        <w:rFonts w:cs="Times New Roman"/>
      </w:rPr>
    </w:lvl>
  </w:abstractNum>
  <w:abstractNum w:abstractNumId="45" w15:restartNumberingAfterBreak="0">
    <w:nsid w:val="541F018A"/>
    <w:multiLevelType w:val="hybridMultilevel"/>
    <w:tmpl w:val="74EAB14C"/>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D1A6C"/>
    <w:multiLevelType w:val="hybridMultilevel"/>
    <w:tmpl w:val="1770789C"/>
    <w:lvl w:ilvl="0" w:tplc="FFFFFFFF">
      <w:start w:val="1"/>
      <w:numFmt w:val="decimal"/>
      <w:pStyle w:val="a1"/>
      <w:lvlText w:val="Приложение %1."/>
      <w:lvlJc w:val="left"/>
      <w:pPr>
        <w:tabs>
          <w:tab w:val="num" w:pos="1758"/>
        </w:tabs>
        <w:ind w:left="1758" w:hanging="1758"/>
      </w:pPr>
      <w:rPr>
        <w:rFonts w:ascii="Times New Roman" w:hAnsi="Times New Roman" w:cs="Times New Roman" w:hint="default"/>
        <w:b/>
        <w:i w:val="0"/>
        <w:sz w:val="20"/>
        <w:szCs w:val="20"/>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7" w15:restartNumberingAfterBreak="0">
    <w:nsid w:val="54C601FA"/>
    <w:multiLevelType w:val="hybridMultilevel"/>
    <w:tmpl w:val="E9982D08"/>
    <w:lvl w:ilvl="0" w:tplc="B31E2382">
      <w:start w:val="1"/>
      <w:numFmt w:val="decimal"/>
      <w:lvlText w:val="45.%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6CD43D1"/>
    <w:multiLevelType w:val="multilevel"/>
    <w:tmpl w:val="C47662BA"/>
    <w:lvl w:ilvl="0">
      <w:start w:val="1"/>
      <w:numFmt w:val="bullet"/>
      <w:lvlText w:val=""/>
      <w:lvlJc w:val="left"/>
      <w:pPr>
        <w:tabs>
          <w:tab w:val="num" w:pos="644"/>
        </w:tabs>
        <w:ind w:left="644" w:hanging="360"/>
      </w:pPr>
      <w:rPr>
        <w:rFonts w:ascii="Symbol" w:hAnsi="Symbol" w:hint="default"/>
      </w:rPr>
    </w:lvl>
    <w:lvl w:ilvl="1">
      <w:start w:val="1"/>
      <w:numFmt w:val="decimal"/>
      <w:lvlRestart w:val="0"/>
      <w:suff w:val="space"/>
      <w:lvlText w:val="%2."/>
      <w:lvlJc w:val="left"/>
      <w:rPr>
        <w:rFonts w:ascii="Arial" w:hAnsi="Arial" w:cs="Arial" w:hint="default"/>
        <w:b/>
        <w:i w:val="0"/>
        <w:sz w:val="22"/>
        <w:szCs w:val="22"/>
      </w:rPr>
    </w:lvl>
    <w:lvl w:ilvl="2">
      <w:start w:val="1"/>
      <w:numFmt w:val="decimal"/>
      <w:lvlRestart w:val="0"/>
      <w:suff w:val="space"/>
      <w:lvlText w:val="%2.%3."/>
      <w:lvlJc w:val="left"/>
      <w:rPr>
        <w:rFonts w:cs="Times New Roman" w:hint="default"/>
        <w:b/>
        <w:i w:val="0"/>
        <w:sz w:val="20"/>
        <w:szCs w:val="20"/>
      </w:rPr>
    </w:lvl>
    <w:lvl w:ilvl="3">
      <w:start w:val="1"/>
      <w:numFmt w:val="lowerLetter"/>
      <w:lvlRestart w:val="0"/>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49" w15:restartNumberingAfterBreak="0">
    <w:nsid w:val="574250FC"/>
    <w:multiLevelType w:val="hybridMultilevel"/>
    <w:tmpl w:val="1CDEBC06"/>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7FD40F2"/>
    <w:multiLevelType w:val="hybridMultilevel"/>
    <w:tmpl w:val="AAB689E0"/>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BA22935"/>
    <w:multiLevelType w:val="hybridMultilevel"/>
    <w:tmpl w:val="17A2F870"/>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DA42C71"/>
    <w:multiLevelType w:val="hybridMultilevel"/>
    <w:tmpl w:val="5724667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3" w15:restartNumberingAfterBreak="0">
    <w:nsid w:val="5E8A2704"/>
    <w:multiLevelType w:val="hybridMultilevel"/>
    <w:tmpl w:val="EAA69D1E"/>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EEE12D6"/>
    <w:multiLevelType w:val="multilevel"/>
    <w:tmpl w:val="CD1AFFB4"/>
    <w:lvl w:ilvl="0">
      <w:start w:val="1"/>
      <w:numFmt w:val="upperRoman"/>
      <w:suff w:val="space"/>
      <w:lvlText w:val="Часть %1."/>
      <w:lvlJc w:val="left"/>
      <w:rPr>
        <w:rFonts w:ascii="Arial" w:hAnsi="Arial" w:cs="Arial" w:hint="default"/>
        <w:b/>
        <w:i w:val="0"/>
        <w:caps/>
        <w:sz w:val="22"/>
        <w:szCs w:val="22"/>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55" w15:restartNumberingAfterBreak="0">
    <w:nsid w:val="60E87343"/>
    <w:multiLevelType w:val="multilevel"/>
    <w:tmpl w:val="C0B452C6"/>
    <w:lvl w:ilvl="0">
      <w:start w:val="1"/>
      <w:numFmt w:val="bullet"/>
      <w:lvlText w:val=""/>
      <w:lvlJc w:val="left"/>
      <w:pPr>
        <w:tabs>
          <w:tab w:val="num" w:pos="644"/>
        </w:tabs>
        <w:ind w:left="644"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56" w15:restartNumberingAfterBreak="0">
    <w:nsid w:val="64891A80"/>
    <w:multiLevelType w:val="hybridMultilevel"/>
    <w:tmpl w:val="9586C6DA"/>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4CB1DDB"/>
    <w:multiLevelType w:val="hybridMultilevel"/>
    <w:tmpl w:val="2376AA3C"/>
    <w:lvl w:ilvl="0" w:tplc="FFFFFFFF">
      <w:numFmt w:val="bullet"/>
      <w:lvlText w:val="-"/>
      <w:lvlJc w:val="left"/>
      <w:pPr>
        <w:tabs>
          <w:tab w:val="num" w:pos="923"/>
        </w:tabs>
        <w:ind w:left="923" w:hanging="810"/>
      </w:pPr>
      <w:rPr>
        <w:rFonts w:ascii="Times New Roman" w:eastAsia="Times New Roman" w:hAnsi="Times New Roman" w:hint="default"/>
        <w:b/>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8" w15:restartNumberingAfterBreak="0">
    <w:nsid w:val="65A406AA"/>
    <w:multiLevelType w:val="singleLevel"/>
    <w:tmpl w:val="BD4452E0"/>
    <w:lvl w:ilvl="0">
      <w:start w:val="1"/>
      <w:numFmt w:val="bullet"/>
      <w:pStyle w:val="a2"/>
      <w:lvlText w:val=""/>
      <w:lvlJc w:val="left"/>
      <w:pPr>
        <w:tabs>
          <w:tab w:val="num" w:pos="1353"/>
        </w:tabs>
        <w:ind w:left="1353" w:hanging="360"/>
      </w:pPr>
      <w:rPr>
        <w:rFonts w:ascii="Symbol" w:hAnsi="Symbol" w:hint="default"/>
      </w:rPr>
    </w:lvl>
  </w:abstractNum>
  <w:abstractNum w:abstractNumId="59" w15:restartNumberingAfterBreak="0">
    <w:nsid w:val="65AB25CB"/>
    <w:multiLevelType w:val="hybridMultilevel"/>
    <w:tmpl w:val="0F4C3C1A"/>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D2C0D21"/>
    <w:multiLevelType w:val="hybridMultilevel"/>
    <w:tmpl w:val="BDA4AE78"/>
    <w:lvl w:ilvl="0" w:tplc="E0940EC4">
      <w:start w:val="1"/>
      <w:numFmt w:val="bullet"/>
      <w:pStyle w:val="3"/>
      <w:lvlText w:val="-"/>
      <w:lvlJc w:val="left"/>
      <w:pPr>
        <w:ind w:left="1812" w:hanging="360"/>
      </w:pPr>
      <w:rPr>
        <w:rFonts w:hint="default"/>
      </w:rPr>
    </w:lvl>
    <w:lvl w:ilvl="1" w:tplc="04190003" w:tentative="1">
      <w:start w:val="1"/>
      <w:numFmt w:val="bullet"/>
      <w:lvlText w:val="o"/>
      <w:lvlJc w:val="left"/>
      <w:pPr>
        <w:ind w:left="2532" w:hanging="360"/>
      </w:pPr>
      <w:rPr>
        <w:rFonts w:ascii="Courier New" w:hAnsi="Courier New" w:hint="default"/>
      </w:rPr>
    </w:lvl>
    <w:lvl w:ilvl="2" w:tplc="04190005" w:tentative="1">
      <w:start w:val="1"/>
      <w:numFmt w:val="bullet"/>
      <w:lvlText w:val=""/>
      <w:lvlJc w:val="left"/>
      <w:pPr>
        <w:ind w:left="3252" w:hanging="360"/>
      </w:pPr>
      <w:rPr>
        <w:rFonts w:ascii="Wingdings" w:hAnsi="Wingdings" w:hint="default"/>
      </w:rPr>
    </w:lvl>
    <w:lvl w:ilvl="3" w:tplc="04190001" w:tentative="1">
      <w:start w:val="1"/>
      <w:numFmt w:val="bullet"/>
      <w:lvlText w:val=""/>
      <w:lvlJc w:val="left"/>
      <w:pPr>
        <w:ind w:left="3972" w:hanging="360"/>
      </w:pPr>
      <w:rPr>
        <w:rFonts w:ascii="Symbol" w:hAnsi="Symbol" w:hint="default"/>
      </w:rPr>
    </w:lvl>
    <w:lvl w:ilvl="4" w:tplc="04190003" w:tentative="1">
      <w:start w:val="1"/>
      <w:numFmt w:val="bullet"/>
      <w:lvlText w:val="o"/>
      <w:lvlJc w:val="left"/>
      <w:pPr>
        <w:ind w:left="4692" w:hanging="360"/>
      </w:pPr>
      <w:rPr>
        <w:rFonts w:ascii="Courier New" w:hAnsi="Courier New" w:hint="default"/>
      </w:rPr>
    </w:lvl>
    <w:lvl w:ilvl="5" w:tplc="04190005" w:tentative="1">
      <w:start w:val="1"/>
      <w:numFmt w:val="bullet"/>
      <w:lvlText w:val=""/>
      <w:lvlJc w:val="left"/>
      <w:pPr>
        <w:ind w:left="5412" w:hanging="360"/>
      </w:pPr>
      <w:rPr>
        <w:rFonts w:ascii="Wingdings" w:hAnsi="Wingdings" w:hint="default"/>
      </w:rPr>
    </w:lvl>
    <w:lvl w:ilvl="6" w:tplc="04190001" w:tentative="1">
      <w:start w:val="1"/>
      <w:numFmt w:val="bullet"/>
      <w:lvlText w:val=""/>
      <w:lvlJc w:val="left"/>
      <w:pPr>
        <w:ind w:left="6132" w:hanging="360"/>
      </w:pPr>
      <w:rPr>
        <w:rFonts w:ascii="Symbol" w:hAnsi="Symbol" w:hint="default"/>
      </w:rPr>
    </w:lvl>
    <w:lvl w:ilvl="7" w:tplc="04190003" w:tentative="1">
      <w:start w:val="1"/>
      <w:numFmt w:val="bullet"/>
      <w:lvlText w:val="o"/>
      <w:lvlJc w:val="left"/>
      <w:pPr>
        <w:ind w:left="6852" w:hanging="360"/>
      </w:pPr>
      <w:rPr>
        <w:rFonts w:ascii="Courier New" w:hAnsi="Courier New" w:hint="default"/>
      </w:rPr>
    </w:lvl>
    <w:lvl w:ilvl="8" w:tplc="04190005" w:tentative="1">
      <w:start w:val="1"/>
      <w:numFmt w:val="bullet"/>
      <w:lvlText w:val=""/>
      <w:lvlJc w:val="left"/>
      <w:pPr>
        <w:ind w:left="7572" w:hanging="360"/>
      </w:pPr>
      <w:rPr>
        <w:rFonts w:ascii="Wingdings" w:hAnsi="Wingdings" w:hint="default"/>
      </w:rPr>
    </w:lvl>
  </w:abstractNum>
  <w:abstractNum w:abstractNumId="61" w15:restartNumberingAfterBreak="0">
    <w:nsid w:val="6E0349BB"/>
    <w:multiLevelType w:val="multilevel"/>
    <w:tmpl w:val="C0B452C6"/>
    <w:lvl w:ilvl="0">
      <w:start w:val="1"/>
      <w:numFmt w:val="bullet"/>
      <w:lvlText w:val=""/>
      <w:lvlJc w:val="left"/>
      <w:pPr>
        <w:tabs>
          <w:tab w:val="num" w:pos="360"/>
        </w:tabs>
        <w:ind w:left="360"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62" w15:restartNumberingAfterBreak="0">
    <w:nsid w:val="6E656A6C"/>
    <w:multiLevelType w:val="hybridMultilevel"/>
    <w:tmpl w:val="EBE0907E"/>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E6A1C86"/>
    <w:multiLevelType w:val="multilevel"/>
    <w:tmpl w:val="C0B452C6"/>
    <w:lvl w:ilvl="0">
      <w:start w:val="1"/>
      <w:numFmt w:val="bullet"/>
      <w:lvlText w:val=""/>
      <w:lvlJc w:val="left"/>
      <w:pPr>
        <w:tabs>
          <w:tab w:val="num" w:pos="644"/>
        </w:tabs>
        <w:ind w:left="644"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64" w15:restartNumberingAfterBreak="0">
    <w:nsid w:val="6E893E3B"/>
    <w:multiLevelType w:val="hybridMultilevel"/>
    <w:tmpl w:val="3FA87504"/>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E9218AB"/>
    <w:multiLevelType w:val="hybridMultilevel"/>
    <w:tmpl w:val="2B62D1C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6" w15:restartNumberingAfterBreak="0">
    <w:nsid w:val="78812D89"/>
    <w:multiLevelType w:val="hybridMultilevel"/>
    <w:tmpl w:val="12CC9FBA"/>
    <w:lvl w:ilvl="0" w:tplc="FFB6A36C">
      <w:start w:val="1"/>
      <w:numFmt w:val="bullet"/>
      <w:lvlText w:val=""/>
      <w:lvlJc w:val="left"/>
      <w:pPr>
        <w:tabs>
          <w:tab w:val="num" w:pos="644"/>
        </w:tabs>
        <w:ind w:left="644" w:hanging="360"/>
      </w:pPr>
      <w:rPr>
        <w:rFonts w:ascii="Symbol" w:hAnsi="Symbol" w:hint="default"/>
      </w:rPr>
    </w:lvl>
    <w:lvl w:ilvl="1" w:tplc="34226CAA">
      <w:start w:val="1"/>
      <w:numFmt w:val="lowerLetter"/>
      <w:lvlText w:val="%2."/>
      <w:lvlJc w:val="left"/>
      <w:pPr>
        <w:tabs>
          <w:tab w:val="num" w:pos="1364"/>
        </w:tabs>
        <w:ind w:left="1364" w:hanging="360"/>
      </w:pPr>
      <w:rPr>
        <w:rFonts w:cs="Times New Roman"/>
      </w:rPr>
    </w:lvl>
    <w:lvl w:ilvl="2" w:tplc="471676DE">
      <w:start w:val="1"/>
      <w:numFmt w:val="lowerRoman"/>
      <w:lvlText w:val="%3."/>
      <w:lvlJc w:val="right"/>
      <w:pPr>
        <w:tabs>
          <w:tab w:val="num" w:pos="2084"/>
        </w:tabs>
        <w:ind w:left="2084" w:hanging="180"/>
      </w:pPr>
      <w:rPr>
        <w:rFonts w:cs="Times New Roman"/>
      </w:rPr>
    </w:lvl>
    <w:lvl w:ilvl="3" w:tplc="906E2F32">
      <w:start w:val="1"/>
      <w:numFmt w:val="decimal"/>
      <w:lvlText w:val="%4."/>
      <w:lvlJc w:val="left"/>
      <w:pPr>
        <w:tabs>
          <w:tab w:val="num" w:pos="2804"/>
        </w:tabs>
        <w:ind w:left="2804" w:hanging="360"/>
      </w:pPr>
      <w:rPr>
        <w:rFonts w:cs="Times New Roman"/>
      </w:rPr>
    </w:lvl>
    <w:lvl w:ilvl="4" w:tplc="FB58F44C">
      <w:start w:val="1"/>
      <w:numFmt w:val="lowerLetter"/>
      <w:lvlText w:val="%5."/>
      <w:lvlJc w:val="left"/>
      <w:pPr>
        <w:tabs>
          <w:tab w:val="num" w:pos="3524"/>
        </w:tabs>
        <w:ind w:left="3524" w:hanging="360"/>
      </w:pPr>
      <w:rPr>
        <w:rFonts w:cs="Times New Roman"/>
      </w:rPr>
    </w:lvl>
    <w:lvl w:ilvl="5" w:tplc="8956483A">
      <w:start w:val="1"/>
      <w:numFmt w:val="lowerRoman"/>
      <w:lvlText w:val="%6."/>
      <w:lvlJc w:val="right"/>
      <w:pPr>
        <w:tabs>
          <w:tab w:val="num" w:pos="4244"/>
        </w:tabs>
        <w:ind w:left="4244" w:hanging="180"/>
      </w:pPr>
      <w:rPr>
        <w:rFonts w:cs="Times New Roman"/>
      </w:rPr>
    </w:lvl>
    <w:lvl w:ilvl="6" w:tplc="634AA82C">
      <w:start w:val="1"/>
      <w:numFmt w:val="decimal"/>
      <w:lvlText w:val="%7."/>
      <w:lvlJc w:val="left"/>
      <w:pPr>
        <w:tabs>
          <w:tab w:val="num" w:pos="4964"/>
        </w:tabs>
        <w:ind w:left="4964" w:hanging="360"/>
      </w:pPr>
      <w:rPr>
        <w:rFonts w:cs="Times New Roman"/>
      </w:rPr>
    </w:lvl>
    <w:lvl w:ilvl="7" w:tplc="3190EEF2">
      <w:start w:val="1"/>
      <w:numFmt w:val="lowerLetter"/>
      <w:lvlText w:val="%8."/>
      <w:lvlJc w:val="left"/>
      <w:pPr>
        <w:tabs>
          <w:tab w:val="num" w:pos="5684"/>
        </w:tabs>
        <w:ind w:left="5684" w:hanging="360"/>
      </w:pPr>
      <w:rPr>
        <w:rFonts w:cs="Times New Roman"/>
      </w:rPr>
    </w:lvl>
    <w:lvl w:ilvl="8" w:tplc="56C8A642">
      <w:start w:val="1"/>
      <w:numFmt w:val="lowerRoman"/>
      <w:lvlText w:val="%9."/>
      <w:lvlJc w:val="right"/>
      <w:pPr>
        <w:tabs>
          <w:tab w:val="num" w:pos="6404"/>
        </w:tabs>
        <w:ind w:left="6404" w:hanging="180"/>
      </w:pPr>
      <w:rPr>
        <w:rFonts w:cs="Times New Roman"/>
      </w:rPr>
    </w:lvl>
  </w:abstractNum>
  <w:abstractNum w:abstractNumId="67" w15:restartNumberingAfterBreak="0">
    <w:nsid w:val="7C047B2D"/>
    <w:multiLevelType w:val="hybridMultilevel"/>
    <w:tmpl w:val="6C8471B6"/>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B87CD2"/>
    <w:multiLevelType w:val="hybridMultilevel"/>
    <w:tmpl w:val="8E920A30"/>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EA7DC4"/>
    <w:multiLevelType w:val="hybridMultilevel"/>
    <w:tmpl w:val="12CC9FBA"/>
    <w:lvl w:ilvl="0" w:tplc="FFFFFFFF">
      <w:start w:val="1"/>
      <w:numFmt w:val="bullet"/>
      <w:pStyle w:val="a3"/>
      <w:lvlText w:val=""/>
      <w:lvlJc w:val="left"/>
      <w:pPr>
        <w:tabs>
          <w:tab w:val="num" w:pos="644"/>
        </w:tabs>
        <w:ind w:left="644" w:hanging="360"/>
      </w:pPr>
      <w:rPr>
        <w:rFonts w:ascii="Symbol" w:hAnsi="Symbol" w:hint="default"/>
        <w:b/>
        <w:i w:val="0"/>
        <w:color w:val="auto"/>
        <w:sz w:val="20"/>
      </w:rPr>
    </w:lvl>
    <w:lvl w:ilvl="1" w:tplc="FFFFFFFF">
      <w:start w:val="1"/>
      <w:numFmt w:val="lowerLetter"/>
      <w:lvlText w:val="%2."/>
      <w:lvlJc w:val="left"/>
      <w:pPr>
        <w:tabs>
          <w:tab w:val="num" w:pos="1364"/>
        </w:tabs>
        <w:ind w:left="1364" w:hanging="360"/>
      </w:pPr>
      <w:rPr>
        <w:rFonts w:cs="Times New Roman"/>
      </w:rPr>
    </w:lvl>
    <w:lvl w:ilvl="2" w:tplc="FFFFFFFF">
      <w:start w:val="1"/>
      <w:numFmt w:val="lowerRoman"/>
      <w:lvlText w:val="%3."/>
      <w:lvlJc w:val="right"/>
      <w:pPr>
        <w:tabs>
          <w:tab w:val="num" w:pos="2084"/>
        </w:tabs>
        <w:ind w:left="2084" w:hanging="180"/>
      </w:pPr>
      <w:rPr>
        <w:rFonts w:cs="Times New Roman"/>
      </w:rPr>
    </w:lvl>
    <w:lvl w:ilvl="3" w:tplc="FFFFFFFF">
      <w:start w:val="1"/>
      <w:numFmt w:val="decimal"/>
      <w:lvlText w:val="%4."/>
      <w:lvlJc w:val="left"/>
      <w:pPr>
        <w:tabs>
          <w:tab w:val="num" w:pos="2804"/>
        </w:tabs>
        <w:ind w:left="2804" w:hanging="360"/>
      </w:pPr>
      <w:rPr>
        <w:rFonts w:cs="Times New Roman"/>
      </w:rPr>
    </w:lvl>
    <w:lvl w:ilvl="4" w:tplc="FFFFFFFF">
      <w:start w:val="1"/>
      <w:numFmt w:val="lowerLetter"/>
      <w:lvlText w:val="%5."/>
      <w:lvlJc w:val="left"/>
      <w:pPr>
        <w:tabs>
          <w:tab w:val="num" w:pos="3524"/>
        </w:tabs>
        <w:ind w:left="3524" w:hanging="360"/>
      </w:pPr>
      <w:rPr>
        <w:rFonts w:cs="Times New Roman"/>
      </w:rPr>
    </w:lvl>
    <w:lvl w:ilvl="5" w:tplc="FFFFFFFF">
      <w:start w:val="1"/>
      <w:numFmt w:val="lowerRoman"/>
      <w:lvlText w:val="%6."/>
      <w:lvlJc w:val="right"/>
      <w:pPr>
        <w:tabs>
          <w:tab w:val="num" w:pos="4244"/>
        </w:tabs>
        <w:ind w:left="4244" w:hanging="180"/>
      </w:pPr>
      <w:rPr>
        <w:rFonts w:cs="Times New Roman"/>
      </w:rPr>
    </w:lvl>
    <w:lvl w:ilvl="6" w:tplc="FFFFFFFF">
      <w:start w:val="1"/>
      <w:numFmt w:val="decimal"/>
      <w:lvlText w:val="%7."/>
      <w:lvlJc w:val="left"/>
      <w:pPr>
        <w:tabs>
          <w:tab w:val="num" w:pos="4964"/>
        </w:tabs>
        <w:ind w:left="4964" w:hanging="360"/>
      </w:pPr>
      <w:rPr>
        <w:rFonts w:cs="Times New Roman"/>
      </w:rPr>
    </w:lvl>
    <w:lvl w:ilvl="7" w:tplc="FFFFFFFF">
      <w:start w:val="1"/>
      <w:numFmt w:val="lowerLetter"/>
      <w:lvlText w:val="%8."/>
      <w:lvlJc w:val="left"/>
      <w:pPr>
        <w:tabs>
          <w:tab w:val="num" w:pos="5684"/>
        </w:tabs>
        <w:ind w:left="5684" w:hanging="360"/>
      </w:pPr>
      <w:rPr>
        <w:rFonts w:cs="Times New Roman"/>
      </w:rPr>
    </w:lvl>
    <w:lvl w:ilvl="8" w:tplc="FFFFFFFF">
      <w:start w:val="1"/>
      <w:numFmt w:val="lowerRoman"/>
      <w:lvlText w:val="%9."/>
      <w:lvlJc w:val="right"/>
      <w:pPr>
        <w:tabs>
          <w:tab w:val="num" w:pos="6404"/>
        </w:tabs>
        <w:ind w:left="6404" w:hanging="180"/>
      </w:pPr>
      <w:rPr>
        <w:rFonts w:cs="Times New Roman"/>
      </w:rPr>
    </w:lvl>
  </w:abstractNum>
  <w:abstractNum w:abstractNumId="70" w15:restartNumberingAfterBreak="0">
    <w:nsid w:val="7D8813D2"/>
    <w:multiLevelType w:val="hybridMultilevel"/>
    <w:tmpl w:val="04F0CA46"/>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E322A98"/>
    <w:multiLevelType w:val="hybridMultilevel"/>
    <w:tmpl w:val="8CC0282C"/>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E5B3159"/>
    <w:multiLevelType w:val="hybridMultilevel"/>
    <w:tmpl w:val="C0FADD7E"/>
    <w:lvl w:ilvl="0" w:tplc="A718DCE8">
      <w:start w:val="1"/>
      <w:numFmt w:val="decimal"/>
      <w:lvlText w:val="%1."/>
      <w:lvlJc w:val="left"/>
      <w:pPr>
        <w:ind w:left="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0E03120">
      <w:start w:val="1"/>
      <w:numFmt w:val="lowerLetter"/>
      <w:lvlText w:val="%2"/>
      <w:lvlJc w:val="left"/>
      <w:pPr>
        <w:ind w:left="18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5FE1E1A">
      <w:start w:val="1"/>
      <w:numFmt w:val="lowerRoman"/>
      <w:lvlText w:val="%3"/>
      <w:lvlJc w:val="left"/>
      <w:pPr>
        <w:ind w:left="25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C885FEA">
      <w:start w:val="1"/>
      <w:numFmt w:val="decimal"/>
      <w:lvlText w:val="%4"/>
      <w:lvlJc w:val="left"/>
      <w:pPr>
        <w:ind w:left="3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7B4851A">
      <w:start w:val="1"/>
      <w:numFmt w:val="lowerLetter"/>
      <w:lvlText w:val="%5"/>
      <w:lvlJc w:val="left"/>
      <w:pPr>
        <w:ind w:left="39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790CA10">
      <w:start w:val="1"/>
      <w:numFmt w:val="lowerRoman"/>
      <w:lvlText w:val="%6"/>
      <w:lvlJc w:val="left"/>
      <w:pPr>
        <w:ind w:left="46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A845A1C">
      <w:start w:val="1"/>
      <w:numFmt w:val="decimal"/>
      <w:lvlText w:val="%7"/>
      <w:lvlJc w:val="left"/>
      <w:pPr>
        <w:ind w:left="54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90E444E">
      <w:start w:val="1"/>
      <w:numFmt w:val="lowerLetter"/>
      <w:lvlText w:val="%8"/>
      <w:lvlJc w:val="left"/>
      <w:pPr>
        <w:ind w:left="61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0B67FFA">
      <w:start w:val="1"/>
      <w:numFmt w:val="lowerRoman"/>
      <w:lvlText w:val="%9"/>
      <w:lvlJc w:val="left"/>
      <w:pPr>
        <w:ind w:left="68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
  </w:num>
  <w:num w:numId="2">
    <w:abstractNumId w:val="2"/>
  </w:num>
  <w:num w:numId="3">
    <w:abstractNumId w:val="0"/>
  </w:num>
  <w:num w:numId="4">
    <w:abstractNumId w:val="2"/>
  </w:num>
  <w:num w:numId="5">
    <w:abstractNumId w:val="54"/>
  </w:num>
  <w:num w:numId="6">
    <w:abstractNumId w:val="69"/>
  </w:num>
  <w:num w:numId="7">
    <w:abstractNumId w:val="46"/>
  </w:num>
  <w:num w:numId="8">
    <w:abstractNumId w:val="57"/>
  </w:num>
  <w:num w:numId="9">
    <w:abstractNumId w:val="57"/>
    <w:lvlOverride w:ilvl="0">
      <w:startOverride w:val="1"/>
    </w:lvlOverride>
  </w:num>
  <w:num w:numId="10">
    <w:abstractNumId w:val="57"/>
    <w:lvlOverride w:ilvl="0">
      <w:startOverride w:val="1"/>
    </w:lvlOverride>
  </w:num>
  <w:num w:numId="11">
    <w:abstractNumId w:val="27"/>
  </w:num>
  <w:num w:numId="12">
    <w:abstractNumId w:val="28"/>
  </w:num>
  <w:num w:numId="13">
    <w:abstractNumId w:val="23"/>
  </w:num>
  <w:num w:numId="14">
    <w:abstractNumId w:val="12"/>
  </w:num>
  <w:num w:numId="15">
    <w:abstractNumId w:val="68"/>
  </w:num>
  <w:num w:numId="16">
    <w:abstractNumId w:val="14"/>
  </w:num>
  <w:num w:numId="17">
    <w:abstractNumId w:val="31"/>
  </w:num>
  <w:num w:numId="18">
    <w:abstractNumId w:val="51"/>
  </w:num>
  <w:num w:numId="19">
    <w:abstractNumId w:val="42"/>
  </w:num>
  <w:num w:numId="20">
    <w:abstractNumId w:val="43"/>
  </w:num>
  <w:num w:numId="21">
    <w:abstractNumId w:val="8"/>
  </w:num>
  <w:num w:numId="22">
    <w:abstractNumId w:val="5"/>
  </w:num>
  <w:num w:numId="23">
    <w:abstractNumId w:val="3"/>
  </w:num>
  <w:num w:numId="24">
    <w:abstractNumId w:val="13"/>
  </w:num>
  <w:num w:numId="25">
    <w:abstractNumId w:val="41"/>
  </w:num>
  <w:num w:numId="26">
    <w:abstractNumId w:val="59"/>
  </w:num>
  <w:num w:numId="27">
    <w:abstractNumId w:val="4"/>
  </w:num>
  <w:num w:numId="28">
    <w:abstractNumId w:val="45"/>
  </w:num>
  <w:num w:numId="29">
    <w:abstractNumId w:val="61"/>
  </w:num>
  <w:num w:numId="30">
    <w:abstractNumId w:val="40"/>
  </w:num>
  <w:num w:numId="31">
    <w:abstractNumId w:val="9"/>
  </w:num>
  <w:num w:numId="32">
    <w:abstractNumId w:val="19"/>
  </w:num>
  <w:num w:numId="33">
    <w:abstractNumId w:val="66"/>
  </w:num>
  <w:num w:numId="34">
    <w:abstractNumId w:val="44"/>
  </w:num>
  <w:num w:numId="35">
    <w:abstractNumId w:val="37"/>
  </w:num>
  <w:num w:numId="36">
    <w:abstractNumId w:val="62"/>
  </w:num>
  <w:num w:numId="37">
    <w:abstractNumId w:val="50"/>
  </w:num>
  <w:num w:numId="38">
    <w:abstractNumId w:val="67"/>
  </w:num>
  <w:num w:numId="39">
    <w:abstractNumId w:val="53"/>
  </w:num>
  <w:num w:numId="40">
    <w:abstractNumId w:val="18"/>
  </w:num>
  <w:num w:numId="41">
    <w:abstractNumId w:val="49"/>
  </w:num>
  <w:num w:numId="42">
    <w:abstractNumId w:val="64"/>
  </w:num>
  <w:num w:numId="43">
    <w:abstractNumId w:val="38"/>
  </w:num>
  <w:num w:numId="44">
    <w:abstractNumId w:val="25"/>
  </w:num>
  <w:num w:numId="45">
    <w:abstractNumId w:val="56"/>
  </w:num>
  <w:num w:numId="46">
    <w:abstractNumId w:val="26"/>
  </w:num>
  <w:num w:numId="47">
    <w:abstractNumId w:val="35"/>
  </w:num>
  <w:num w:numId="48">
    <w:abstractNumId w:val="17"/>
  </w:num>
  <w:num w:numId="49">
    <w:abstractNumId w:val="20"/>
  </w:num>
  <w:num w:numId="50">
    <w:abstractNumId w:val="71"/>
  </w:num>
  <w:num w:numId="51">
    <w:abstractNumId w:val="48"/>
  </w:num>
  <w:num w:numId="52">
    <w:abstractNumId w:val="70"/>
  </w:num>
  <w:num w:numId="53">
    <w:abstractNumId w:val="29"/>
  </w:num>
  <w:num w:numId="54">
    <w:abstractNumId w:val="16"/>
  </w:num>
  <w:num w:numId="55">
    <w:abstractNumId w:val="55"/>
  </w:num>
  <w:num w:numId="56">
    <w:abstractNumId w:val="32"/>
  </w:num>
  <w:num w:numId="57">
    <w:abstractNumId w:val="63"/>
  </w:num>
  <w:num w:numId="58">
    <w:abstractNumId w:val="10"/>
  </w:num>
  <w:num w:numId="59">
    <w:abstractNumId w:val="58"/>
  </w:num>
  <w:num w:numId="60">
    <w:abstractNumId w:val="39"/>
  </w:num>
  <w:num w:numId="61">
    <w:abstractNumId w:val="6"/>
  </w:num>
  <w:num w:numId="62">
    <w:abstractNumId w:val="33"/>
  </w:num>
  <w:num w:numId="63">
    <w:abstractNumId w:val="24"/>
  </w:num>
  <w:num w:numId="64">
    <w:abstractNumId w:val="60"/>
  </w:num>
  <w:num w:numId="65">
    <w:abstractNumId w:val="7"/>
  </w:num>
  <w:num w:numId="66">
    <w:abstractNumId w:val="15"/>
  </w:num>
  <w:num w:numId="67">
    <w:abstractNumId w:val="34"/>
  </w:num>
  <w:num w:numId="68">
    <w:abstractNumId w:val="36"/>
  </w:num>
  <w:num w:numId="69">
    <w:abstractNumId w:val="52"/>
  </w:num>
  <w:num w:numId="70">
    <w:abstractNumId w:val="65"/>
  </w:num>
  <w:num w:numId="71">
    <w:abstractNumId w:val="30"/>
  </w:num>
  <w:num w:numId="72">
    <w:abstractNumId w:val="21"/>
  </w:num>
  <w:num w:numId="73">
    <w:abstractNumId w:val="22"/>
  </w:num>
  <w:num w:numId="74">
    <w:abstractNumId w:val="11"/>
  </w:num>
  <w:num w:numId="75">
    <w:abstractNumId w:val="47"/>
  </w:num>
  <w:num w:numId="76">
    <w:abstractNumId w:val="7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doNotHyphenateCaps/>
  <w:displayHorizontalDrawingGridEvery w:val="0"/>
  <w:displayVerticalDrawingGridEvery w:val="0"/>
  <w:doNotUseMarginsForDrawingGridOrigin/>
  <w:doNotShadeFormData/>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ECC"/>
    <w:rsid w:val="00001186"/>
    <w:rsid w:val="00002E96"/>
    <w:rsid w:val="0001093A"/>
    <w:rsid w:val="0002518F"/>
    <w:rsid w:val="000430E1"/>
    <w:rsid w:val="000442D2"/>
    <w:rsid w:val="0004645C"/>
    <w:rsid w:val="00046E34"/>
    <w:rsid w:val="00051B24"/>
    <w:rsid w:val="00051BDB"/>
    <w:rsid w:val="000527A0"/>
    <w:rsid w:val="0005588F"/>
    <w:rsid w:val="00081098"/>
    <w:rsid w:val="0008561B"/>
    <w:rsid w:val="00092BAD"/>
    <w:rsid w:val="000A38F9"/>
    <w:rsid w:val="000A5108"/>
    <w:rsid w:val="000A677B"/>
    <w:rsid w:val="000C0879"/>
    <w:rsid w:val="000C2370"/>
    <w:rsid w:val="000C3A5F"/>
    <w:rsid w:val="000C4698"/>
    <w:rsid w:val="000D213F"/>
    <w:rsid w:val="000D5E1D"/>
    <w:rsid w:val="000E2F67"/>
    <w:rsid w:val="000F1AC1"/>
    <w:rsid w:val="00103052"/>
    <w:rsid w:val="00111AAA"/>
    <w:rsid w:val="00113B44"/>
    <w:rsid w:val="00121A43"/>
    <w:rsid w:val="00124B06"/>
    <w:rsid w:val="001274CB"/>
    <w:rsid w:val="001277D3"/>
    <w:rsid w:val="00132335"/>
    <w:rsid w:val="0013262D"/>
    <w:rsid w:val="00134341"/>
    <w:rsid w:val="0014146E"/>
    <w:rsid w:val="001523CC"/>
    <w:rsid w:val="001530AB"/>
    <w:rsid w:val="00153978"/>
    <w:rsid w:val="00161DD6"/>
    <w:rsid w:val="00162232"/>
    <w:rsid w:val="00163737"/>
    <w:rsid w:val="0016487D"/>
    <w:rsid w:val="00171020"/>
    <w:rsid w:val="00175277"/>
    <w:rsid w:val="00192A07"/>
    <w:rsid w:val="001939C5"/>
    <w:rsid w:val="001941E3"/>
    <w:rsid w:val="001A37E0"/>
    <w:rsid w:val="001C1164"/>
    <w:rsid w:val="001C146F"/>
    <w:rsid w:val="001D08A2"/>
    <w:rsid w:val="001D4F74"/>
    <w:rsid w:val="001D7E56"/>
    <w:rsid w:val="001E1305"/>
    <w:rsid w:val="001E2397"/>
    <w:rsid w:val="00200BC8"/>
    <w:rsid w:val="00201CA9"/>
    <w:rsid w:val="00206CCD"/>
    <w:rsid w:val="00206F17"/>
    <w:rsid w:val="00224958"/>
    <w:rsid w:val="00226A60"/>
    <w:rsid w:val="00226AE6"/>
    <w:rsid w:val="00236CB6"/>
    <w:rsid w:val="00237B12"/>
    <w:rsid w:val="002411A4"/>
    <w:rsid w:val="0024562E"/>
    <w:rsid w:val="002565FE"/>
    <w:rsid w:val="00256B0C"/>
    <w:rsid w:val="002650B8"/>
    <w:rsid w:val="0026536B"/>
    <w:rsid w:val="00266F1D"/>
    <w:rsid w:val="00275D8A"/>
    <w:rsid w:val="00285DD7"/>
    <w:rsid w:val="002A02FA"/>
    <w:rsid w:val="002A1E91"/>
    <w:rsid w:val="002A4B1C"/>
    <w:rsid w:val="002B2585"/>
    <w:rsid w:val="002B76F4"/>
    <w:rsid w:val="002C2CFB"/>
    <w:rsid w:val="002C3240"/>
    <w:rsid w:val="002C69CD"/>
    <w:rsid w:val="002D157F"/>
    <w:rsid w:val="002D1FAC"/>
    <w:rsid w:val="002D32FA"/>
    <w:rsid w:val="002E095D"/>
    <w:rsid w:val="002E3A0F"/>
    <w:rsid w:val="002E778F"/>
    <w:rsid w:val="00300ECD"/>
    <w:rsid w:val="00305894"/>
    <w:rsid w:val="00305BCC"/>
    <w:rsid w:val="00307DE3"/>
    <w:rsid w:val="003107C6"/>
    <w:rsid w:val="00314B90"/>
    <w:rsid w:val="0031552B"/>
    <w:rsid w:val="00322670"/>
    <w:rsid w:val="00326AF6"/>
    <w:rsid w:val="00333B22"/>
    <w:rsid w:val="00343E15"/>
    <w:rsid w:val="003510D4"/>
    <w:rsid w:val="003544E1"/>
    <w:rsid w:val="00361CEE"/>
    <w:rsid w:val="00363154"/>
    <w:rsid w:val="00364EB1"/>
    <w:rsid w:val="0037216D"/>
    <w:rsid w:val="00381C3C"/>
    <w:rsid w:val="00384DE0"/>
    <w:rsid w:val="003860F8"/>
    <w:rsid w:val="00386443"/>
    <w:rsid w:val="003A27F2"/>
    <w:rsid w:val="003A7814"/>
    <w:rsid w:val="003A7E0F"/>
    <w:rsid w:val="003B67C5"/>
    <w:rsid w:val="003C3D5C"/>
    <w:rsid w:val="003C4DA8"/>
    <w:rsid w:val="003C60C3"/>
    <w:rsid w:val="003C6E09"/>
    <w:rsid w:val="003C6F96"/>
    <w:rsid w:val="003D14F5"/>
    <w:rsid w:val="003E35A6"/>
    <w:rsid w:val="003E6AFB"/>
    <w:rsid w:val="003F2ECC"/>
    <w:rsid w:val="003F6426"/>
    <w:rsid w:val="003F6B69"/>
    <w:rsid w:val="003F7CAF"/>
    <w:rsid w:val="00404CA8"/>
    <w:rsid w:val="00405918"/>
    <w:rsid w:val="004059E7"/>
    <w:rsid w:val="00405BA4"/>
    <w:rsid w:val="00415D70"/>
    <w:rsid w:val="004478E9"/>
    <w:rsid w:val="00451A6E"/>
    <w:rsid w:val="004557A5"/>
    <w:rsid w:val="00460610"/>
    <w:rsid w:val="00492A4F"/>
    <w:rsid w:val="00493093"/>
    <w:rsid w:val="004A5AF9"/>
    <w:rsid w:val="004D1D1C"/>
    <w:rsid w:val="004D1FDA"/>
    <w:rsid w:val="004D519C"/>
    <w:rsid w:val="004D6151"/>
    <w:rsid w:val="004E65F0"/>
    <w:rsid w:val="004F20A5"/>
    <w:rsid w:val="005014F7"/>
    <w:rsid w:val="00501AD2"/>
    <w:rsid w:val="005024D1"/>
    <w:rsid w:val="00505C79"/>
    <w:rsid w:val="005130E1"/>
    <w:rsid w:val="005143D4"/>
    <w:rsid w:val="00522407"/>
    <w:rsid w:val="00522CB4"/>
    <w:rsid w:val="00522F75"/>
    <w:rsid w:val="00525072"/>
    <w:rsid w:val="0053044F"/>
    <w:rsid w:val="00531E81"/>
    <w:rsid w:val="00533FF2"/>
    <w:rsid w:val="00542F28"/>
    <w:rsid w:val="0054310E"/>
    <w:rsid w:val="00543B5E"/>
    <w:rsid w:val="005763C6"/>
    <w:rsid w:val="0058303D"/>
    <w:rsid w:val="005868A8"/>
    <w:rsid w:val="005914AA"/>
    <w:rsid w:val="0059683F"/>
    <w:rsid w:val="005A1AF8"/>
    <w:rsid w:val="005A5CDA"/>
    <w:rsid w:val="005B27E8"/>
    <w:rsid w:val="005C182E"/>
    <w:rsid w:val="005D0957"/>
    <w:rsid w:val="005E03B7"/>
    <w:rsid w:val="005E042E"/>
    <w:rsid w:val="005E078B"/>
    <w:rsid w:val="005E35C0"/>
    <w:rsid w:val="005F3DD3"/>
    <w:rsid w:val="00605397"/>
    <w:rsid w:val="00607DF4"/>
    <w:rsid w:val="00611685"/>
    <w:rsid w:val="00617792"/>
    <w:rsid w:val="00617D0F"/>
    <w:rsid w:val="006222F4"/>
    <w:rsid w:val="00625AEF"/>
    <w:rsid w:val="00625C6C"/>
    <w:rsid w:val="006353B7"/>
    <w:rsid w:val="00640AA2"/>
    <w:rsid w:val="006410D2"/>
    <w:rsid w:val="00645472"/>
    <w:rsid w:val="00665C5B"/>
    <w:rsid w:val="0066691C"/>
    <w:rsid w:val="00666B7D"/>
    <w:rsid w:val="00675405"/>
    <w:rsid w:val="00680301"/>
    <w:rsid w:val="00684BC8"/>
    <w:rsid w:val="00692ACB"/>
    <w:rsid w:val="006A1507"/>
    <w:rsid w:val="006A587C"/>
    <w:rsid w:val="006B39E0"/>
    <w:rsid w:val="006B5A0F"/>
    <w:rsid w:val="006C563D"/>
    <w:rsid w:val="006D3E34"/>
    <w:rsid w:val="006D6BE2"/>
    <w:rsid w:val="006E151C"/>
    <w:rsid w:val="006F5A00"/>
    <w:rsid w:val="007233FB"/>
    <w:rsid w:val="00725764"/>
    <w:rsid w:val="007314F9"/>
    <w:rsid w:val="00736F50"/>
    <w:rsid w:val="00737001"/>
    <w:rsid w:val="00740A74"/>
    <w:rsid w:val="00743B56"/>
    <w:rsid w:val="007453EC"/>
    <w:rsid w:val="007469BF"/>
    <w:rsid w:val="00747901"/>
    <w:rsid w:val="007527A9"/>
    <w:rsid w:val="00753890"/>
    <w:rsid w:val="00757C6A"/>
    <w:rsid w:val="00760E21"/>
    <w:rsid w:val="00773CCE"/>
    <w:rsid w:val="00783AC4"/>
    <w:rsid w:val="00791B1F"/>
    <w:rsid w:val="00792D1E"/>
    <w:rsid w:val="007979CB"/>
    <w:rsid w:val="007A3EE6"/>
    <w:rsid w:val="007A437F"/>
    <w:rsid w:val="007A7EFA"/>
    <w:rsid w:val="007B45ED"/>
    <w:rsid w:val="007C0321"/>
    <w:rsid w:val="007C27B3"/>
    <w:rsid w:val="007C73B6"/>
    <w:rsid w:val="007D25BB"/>
    <w:rsid w:val="007D577F"/>
    <w:rsid w:val="007E1EB9"/>
    <w:rsid w:val="007E32F0"/>
    <w:rsid w:val="007F431D"/>
    <w:rsid w:val="00804F2E"/>
    <w:rsid w:val="00813D14"/>
    <w:rsid w:val="00814F73"/>
    <w:rsid w:val="00821A7D"/>
    <w:rsid w:val="008231BC"/>
    <w:rsid w:val="00830412"/>
    <w:rsid w:val="0083784F"/>
    <w:rsid w:val="0084755A"/>
    <w:rsid w:val="00855FF7"/>
    <w:rsid w:val="00857EDC"/>
    <w:rsid w:val="008612C2"/>
    <w:rsid w:val="0086213C"/>
    <w:rsid w:val="0087410C"/>
    <w:rsid w:val="008802BA"/>
    <w:rsid w:val="008A2C6B"/>
    <w:rsid w:val="008A69D7"/>
    <w:rsid w:val="008B0D24"/>
    <w:rsid w:val="008B2F58"/>
    <w:rsid w:val="008B564A"/>
    <w:rsid w:val="008B5AB7"/>
    <w:rsid w:val="008B65B1"/>
    <w:rsid w:val="008B7DE5"/>
    <w:rsid w:val="008D5ED1"/>
    <w:rsid w:val="008D6020"/>
    <w:rsid w:val="008D725F"/>
    <w:rsid w:val="008E38A1"/>
    <w:rsid w:val="008E70ED"/>
    <w:rsid w:val="008F703C"/>
    <w:rsid w:val="00901410"/>
    <w:rsid w:val="00904D13"/>
    <w:rsid w:val="00922951"/>
    <w:rsid w:val="00923C81"/>
    <w:rsid w:val="0093128C"/>
    <w:rsid w:val="009328F0"/>
    <w:rsid w:val="00935107"/>
    <w:rsid w:val="00937EBE"/>
    <w:rsid w:val="00944D3E"/>
    <w:rsid w:val="00944D40"/>
    <w:rsid w:val="009467EA"/>
    <w:rsid w:val="00950B33"/>
    <w:rsid w:val="00952F9F"/>
    <w:rsid w:val="00956C73"/>
    <w:rsid w:val="00961D02"/>
    <w:rsid w:val="0096345B"/>
    <w:rsid w:val="00972A8B"/>
    <w:rsid w:val="00986032"/>
    <w:rsid w:val="0099042C"/>
    <w:rsid w:val="00994AF6"/>
    <w:rsid w:val="009A0374"/>
    <w:rsid w:val="009A1407"/>
    <w:rsid w:val="009A25F7"/>
    <w:rsid w:val="009A3159"/>
    <w:rsid w:val="009B1AC5"/>
    <w:rsid w:val="009B35E8"/>
    <w:rsid w:val="009B7F84"/>
    <w:rsid w:val="009C2233"/>
    <w:rsid w:val="009C57A1"/>
    <w:rsid w:val="009D3E21"/>
    <w:rsid w:val="009D7F9C"/>
    <w:rsid w:val="009E050A"/>
    <w:rsid w:val="009E09A2"/>
    <w:rsid w:val="009F6CB0"/>
    <w:rsid w:val="00A23617"/>
    <w:rsid w:val="00A26478"/>
    <w:rsid w:val="00A31D58"/>
    <w:rsid w:val="00A32216"/>
    <w:rsid w:val="00A42C38"/>
    <w:rsid w:val="00A50B34"/>
    <w:rsid w:val="00A762C7"/>
    <w:rsid w:val="00A861E3"/>
    <w:rsid w:val="00A87BD9"/>
    <w:rsid w:val="00A94CCA"/>
    <w:rsid w:val="00A9505C"/>
    <w:rsid w:val="00A95A73"/>
    <w:rsid w:val="00A97D2A"/>
    <w:rsid w:val="00AA15C5"/>
    <w:rsid w:val="00AA6DAE"/>
    <w:rsid w:val="00AA6E0C"/>
    <w:rsid w:val="00AB020F"/>
    <w:rsid w:val="00AB32D5"/>
    <w:rsid w:val="00AB4B68"/>
    <w:rsid w:val="00AC2F62"/>
    <w:rsid w:val="00AD1865"/>
    <w:rsid w:val="00AD27B5"/>
    <w:rsid w:val="00AD5F2A"/>
    <w:rsid w:val="00AD6465"/>
    <w:rsid w:val="00AD7163"/>
    <w:rsid w:val="00AE325A"/>
    <w:rsid w:val="00AF77A2"/>
    <w:rsid w:val="00B174D6"/>
    <w:rsid w:val="00B20A48"/>
    <w:rsid w:val="00B23236"/>
    <w:rsid w:val="00B31E40"/>
    <w:rsid w:val="00B32098"/>
    <w:rsid w:val="00B32847"/>
    <w:rsid w:val="00B33215"/>
    <w:rsid w:val="00B333F1"/>
    <w:rsid w:val="00B37151"/>
    <w:rsid w:val="00B40DD6"/>
    <w:rsid w:val="00B43292"/>
    <w:rsid w:val="00B45905"/>
    <w:rsid w:val="00B529AC"/>
    <w:rsid w:val="00B636EF"/>
    <w:rsid w:val="00B6514C"/>
    <w:rsid w:val="00B75BA7"/>
    <w:rsid w:val="00B82015"/>
    <w:rsid w:val="00B86F6E"/>
    <w:rsid w:val="00B87122"/>
    <w:rsid w:val="00B90A6F"/>
    <w:rsid w:val="00B91288"/>
    <w:rsid w:val="00B91E72"/>
    <w:rsid w:val="00B93404"/>
    <w:rsid w:val="00B94C28"/>
    <w:rsid w:val="00B957B6"/>
    <w:rsid w:val="00BA22F4"/>
    <w:rsid w:val="00BA7AAE"/>
    <w:rsid w:val="00BB0DF9"/>
    <w:rsid w:val="00BB239E"/>
    <w:rsid w:val="00BC03E5"/>
    <w:rsid w:val="00BD773A"/>
    <w:rsid w:val="00BE2A95"/>
    <w:rsid w:val="00BE7FEF"/>
    <w:rsid w:val="00C0193B"/>
    <w:rsid w:val="00C03CBE"/>
    <w:rsid w:val="00C0443D"/>
    <w:rsid w:val="00C053CB"/>
    <w:rsid w:val="00C120C2"/>
    <w:rsid w:val="00C14220"/>
    <w:rsid w:val="00C208D4"/>
    <w:rsid w:val="00C2150A"/>
    <w:rsid w:val="00C22CC9"/>
    <w:rsid w:val="00C33B89"/>
    <w:rsid w:val="00C35F98"/>
    <w:rsid w:val="00C41CFC"/>
    <w:rsid w:val="00C52F87"/>
    <w:rsid w:val="00C5360D"/>
    <w:rsid w:val="00C56A98"/>
    <w:rsid w:val="00C570B4"/>
    <w:rsid w:val="00C57104"/>
    <w:rsid w:val="00C6146E"/>
    <w:rsid w:val="00C633CF"/>
    <w:rsid w:val="00C75576"/>
    <w:rsid w:val="00C80EA2"/>
    <w:rsid w:val="00C812A7"/>
    <w:rsid w:val="00C91CFB"/>
    <w:rsid w:val="00C9614D"/>
    <w:rsid w:val="00CA47DA"/>
    <w:rsid w:val="00CA5383"/>
    <w:rsid w:val="00CC0282"/>
    <w:rsid w:val="00CC30B2"/>
    <w:rsid w:val="00CC6E2C"/>
    <w:rsid w:val="00CE661B"/>
    <w:rsid w:val="00CF0EE2"/>
    <w:rsid w:val="00CF1AF7"/>
    <w:rsid w:val="00CF3691"/>
    <w:rsid w:val="00CF716B"/>
    <w:rsid w:val="00CF7581"/>
    <w:rsid w:val="00D07896"/>
    <w:rsid w:val="00D107B1"/>
    <w:rsid w:val="00D11767"/>
    <w:rsid w:val="00D13409"/>
    <w:rsid w:val="00D15990"/>
    <w:rsid w:val="00D17E93"/>
    <w:rsid w:val="00D2291C"/>
    <w:rsid w:val="00D24F79"/>
    <w:rsid w:val="00D27F2E"/>
    <w:rsid w:val="00D32779"/>
    <w:rsid w:val="00D43876"/>
    <w:rsid w:val="00D440E7"/>
    <w:rsid w:val="00D45EFA"/>
    <w:rsid w:val="00D467E9"/>
    <w:rsid w:val="00D46A97"/>
    <w:rsid w:val="00D50A98"/>
    <w:rsid w:val="00D544B7"/>
    <w:rsid w:val="00D56781"/>
    <w:rsid w:val="00D601BC"/>
    <w:rsid w:val="00D60FFC"/>
    <w:rsid w:val="00D641C1"/>
    <w:rsid w:val="00D8087C"/>
    <w:rsid w:val="00D810D9"/>
    <w:rsid w:val="00D83AF4"/>
    <w:rsid w:val="00D92FC5"/>
    <w:rsid w:val="00D93D3F"/>
    <w:rsid w:val="00D94CEA"/>
    <w:rsid w:val="00D96377"/>
    <w:rsid w:val="00DA3D86"/>
    <w:rsid w:val="00DA577A"/>
    <w:rsid w:val="00DB05A7"/>
    <w:rsid w:val="00DC0D56"/>
    <w:rsid w:val="00DC6D32"/>
    <w:rsid w:val="00DD5CA2"/>
    <w:rsid w:val="00DE30E5"/>
    <w:rsid w:val="00DF097D"/>
    <w:rsid w:val="00DF79E0"/>
    <w:rsid w:val="00E04A13"/>
    <w:rsid w:val="00E165EC"/>
    <w:rsid w:val="00E178C4"/>
    <w:rsid w:val="00E27466"/>
    <w:rsid w:val="00E3758A"/>
    <w:rsid w:val="00E47DC7"/>
    <w:rsid w:val="00E66C8B"/>
    <w:rsid w:val="00E67192"/>
    <w:rsid w:val="00E71D46"/>
    <w:rsid w:val="00E77517"/>
    <w:rsid w:val="00E779F8"/>
    <w:rsid w:val="00E82770"/>
    <w:rsid w:val="00E85306"/>
    <w:rsid w:val="00EA5C48"/>
    <w:rsid w:val="00EA6441"/>
    <w:rsid w:val="00EB1EC9"/>
    <w:rsid w:val="00EB3FF3"/>
    <w:rsid w:val="00EB72DB"/>
    <w:rsid w:val="00EB7988"/>
    <w:rsid w:val="00EC7B88"/>
    <w:rsid w:val="00ED286A"/>
    <w:rsid w:val="00ED31E2"/>
    <w:rsid w:val="00EE6B20"/>
    <w:rsid w:val="00EE7E08"/>
    <w:rsid w:val="00EF396D"/>
    <w:rsid w:val="00F00F20"/>
    <w:rsid w:val="00F06CF9"/>
    <w:rsid w:val="00F06F1C"/>
    <w:rsid w:val="00F12971"/>
    <w:rsid w:val="00F14D64"/>
    <w:rsid w:val="00F24AEC"/>
    <w:rsid w:val="00F43C07"/>
    <w:rsid w:val="00F470E5"/>
    <w:rsid w:val="00F55981"/>
    <w:rsid w:val="00F55AD3"/>
    <w:rsid w:val="00F56E24"/>
    <w:rsid w:val="00F61B7C"/>
    <w:rsid w:val="00F64DDB"/>
    <w:rsid w:val="00F71B27"/>
    <w:rsid w:val="00F73BD8"/>
    <w:rsid w:val="00F7590A"/>
    <w:rsid w:val="00F77D0E"/>
    <w:rsid w:val="00F801D8"/>
    <w:rsid w:val="00F821C5"/>
    <w:rsid w:val="00F926C0"/>
    <w:rsid w:val="00F93BC4"/>
    <w:rsid w:val="00F93E67"/>
    <w:rsid w:val="00F94BBC"/>
    <w:rsid w:val="00F95B1F"/>
    <w:rsid w:val="00FA1819"/>
    <w:rsid w:val="00FA217C"/>
    <w:rsid w:val="00FB233F"/>
    <w:rsid w:val="00FD12B4"/>
    <w:rsid w:val="00FD4695"/>
    <w:rsid w:val="00FE4943"/>
    <w:rsid w:val="00FF38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8433"/>
    <o:shapelayout v:ext="edit">
      <o:idmap v:ext="edit" data="1"/>
    </o:shapelayout>
  </w:shapeDefaults>
  <w:decimalSymbol w:val="."/>
  <w:listSeparator w:val="."/>
  <w14:docId w14:val="760FE752"/>
  <w14:defaultImageDpi w14:val="0"/>
  <w15:docId w15:val="{2F73B14E-9BB3-4FAB-9894-3581DFB86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ind w:left="426"/>
    </w:pPr>
  </w:style>
  <w:style w:type="paragraph" w:styleId="10">
    <w:name w:val="heading 1"/>
    <w:basedOn w:val="a4"/>
    <w:next w:val="21"/>
    <w:link w:val="11"/>
    <w:uiPriority w:val="99"/>
    <w:qFormat/>
    <w:pPr>
      <w:keepNext/>
      <w:spacing w:before="240"/>
      <w:ind w:left="0" w:hanging="360"/>
      <w:jc w:val="both"/>
      <w:outlineLvl w:val="0"/>
    </w:pPr>
    <w:rPr>
      <w:b/>
      <w:bCs/>
      <w:caps/>
      <w:sz w:val="22"/>
      <w:szCs w:val="22"/>
    </w:rPr>
  </w:style>
  <w:style w:type="paragraph" w:styleId="21">
    <w:name w:val="heading 2"/>
    <w:basedOn w:val="a4"/>
    <w:next w:val="a0"/>
    <w:link w:val="22"/>
    <w:uiPriority w:val="99"/>
    <w:qFormat/>
    <w:pPr>
      <w:keepNext/>
      <w:numPr>
        <w:ilvl w:val="1"/>
        <w:numId w:val="2"/>
      </w:numPr>
      <w:spacing w:before="120"/>
      <w:ind w:left="0"/>
      <w:jc w:val="both"/>
      <w:outlineLvl w:val="1"/>
    </w:pPr>
    <w:rPr>
      <w:b/>
      <w:bCs/>
      <w:sz w:val="22"/>
      <w:szCs w:val="22"/>
    </w:rPr>
  </w:style>
  <w:style w:type="paragraph" w:styleId="30">
    <w:name w:val="heading 3"/>
    <w:basedOn w:val="a4"/>
    <w:next w:val="a4"/>
    <w:link w:val="31"/>
    <w:uiPriority w:val="99"/>
    <w:qFormat/>
    <w:pPr>
      <w:spacing w:before="120"/>
      <w:ind w:left="0"/>
      <w:jc w:val="both"/>
      <w:outlineLvl w:val="2"/>
    </w:pPr>
    <w:rPr>
      <w:b/>
      <w:bCs/>
      <w:i/>
      <w:iCs/>
    </w:rPr>
  </w:style>
  <w:style w:type="paragraph" w:styleId="4">
    <w:name w:val="heading 4"/>
    <w:basedOn w:val="30"/>
    <w:next w:val="a0"/>
    <w:link w:val="40"/>
    <w:uiPriority w:val="99"/>
    <w:qFormat/>
    <w:pPr>
      <w:ind w:left="568" w:hanging="284"/>
      <w:jc w:val="left"/>
      <w:outlineLvl w:val="3"/>
    </w:pPr>
  </w:style>
  <w:style w:type="paragraph" w:styleId="5">
    <w:name w:val="heading 5"/>
    <w:basedOn w:val="a4"/>
    <w:next w:val="a4"/>
    <w:link w:val="50"/>
    <w:uiPriority w:val="99"/>
    <w:qFormat/>
    <w:pPr>
      <w:spacing w:before="240" w:after="60"/>
      <w:ind w:left="2692" w:hanging="708"/>
      <w:jc w:val="both"/>
      <w:outlineLvl w:val="4"/>
    </w:pPr>
    <w:rPr>
      <w:sz w:val="22"/>
      <w:szCs w:val="22"/>
    </w:rPr>
  </w:style>
  <w:style w:type="paragraph" w:styleId="6">
    <w:name w:val="heading 6"/>
    <w:basedOn w:val="a4"/>
    <w:next w:val="a4"/>
    <w:link w:val="60"/>
    <w:uiPriority w:val="99"/>
    <w:qFormat/>
    <w:pPr>
      <w:spacing w:before="240" w:after="60"/>
      <w:ind w:left="3400" w:hanging="708"/>
      <w:jc w:val="both"/>
      <w:outlineLvl w:val="5"/>
    </w:pPr>
    <w:rPr>
      <w:i/>
      <w:iCs/>
      <w:sz w:val="22"/>
      <w:szCs w:val="22"/>
    </w:rPr>
  </w:style>
  <w:style w:type="paragraph" w:styleId="7">
    <w:name w:val="heading 7"/>
    <w:basedOn w:val="a4"/>
    <w:next w:val="a4"/>
    <w:link w:val="70"/>
    <w:uiPriority w:val="99"/>
    <w:qFormat/>
    <w:pPr>
      <w:spacing w:before="240" w:after="60"/>
      <w:ind w:left="4108" w:hanging="708"/>
      <w:jc w:val="both"/>
      <w:outlineLvl w:val="6"/>
    </w:pPr>
    <w:rPr>
      <w:rFonts w:ascii="Arial" w:hAnsi="Arial" w:cs="Arial"/>
    </w:rPr>
  </w:style>
  <w:style w:type="paragraph" w:styleId="8">
    <w:name w:val="heading 8"/>
    <w:basedOn w:val="a4"/>
    <w:next w:val="a4"/>
    <w:link w:val="80"/>
    <w:uiPriority w:val="99"/>
    <w:qFormat/>
    <w:pPr>
      <w:spacing w:before="240" w:after="60"/>
      <w:ind w:left="4816" w:hanging="708"/>
      <w:jc w:val="both"/>
      <w:outlineLvl w:val="7"/>
    </w:pPr>
    <w:rPr>
      <w:rFonts w:ascii="Arial" w:hAnsi="Arial" w:cs="Arial"/>
      <w:i/>
      <w:iCs/>
    </w:rPr>
  </w:style>
  <w:style w:type="paragraph" w:styleId="9">
    <w:name w:val="heading 9"/>
    <w:basedOn w:val="a4"/>
    <w:next w:val="a4"/>
    <w:link w:val="90"/>
    <w:uiPriority w:val="99"/>
    <w:qFormat/>
    <w:pPr>
      <w:spacing w:before="240" w:after="60"/>
      <w:ind w:left="5524" w:hanging="708"/>
      <w:jc w:val="both"/>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link w:val="10"/>
    <w:uiPriority w:val="99"/>
    <w:locked/>
    <w:rPr>
      <w:b/>
      <w:bCs/>
      <w:caps/>
      <w:sz w:val="22"/>
      <w:szCs w:val="22"/>
    </w:rPr>
  </w:style>
  <w:style w:type="character" w:customStyle="1" w:styleId="22">
    <w:name w:val="Заголовок 2 Знак"/>
    <w:link w:val="21"/>
    <w:uiPriority w:val="99"/>
    <w:locked/>
    <w:rPr>
      <w:b/>
      <w:bCs/>
      <w:sz w:val="22"/>
      <w:szCs w:val="22"/>
    </w:rPr>
  </w:style>
  <w:style w:type="character" w:customStyle="1" w:styleId="31">
    <w:name w:val="Заголовок 3 Знак"/>
    <w:link w:val="30"/>
    <w:uiPriority w:val="9"/>
    <w:semiHidden/>
    <w:locked/>
    <w:rPr>
      <w:rFonts w:ascii="Calibri Light" w:eastAsia="Times New Roman" w:hAnsi="Calibri Light" w:cs="Times New Roman"/>
      <w:b/>
      <w:bCs/>
      <w:sz w:val="26"/>
      <w:szCs w:val="26"/>
    </w:rPr>
  </w:style>
  <w:style w:type="character" w:customStyle="1" w:styleId="40">
    <w:name w:val="Заголовок 4 Знак"/>
    <w:link w:val="4"/>
    <w:uiPriority w:val="9"/>
    <w:semiHidden/>
    <w:locked/>
    <w:rPr>
      <w:rFonts w:ascii="Calibri" w:eastAsia="Times New Roman" w:hAnsi="Calibri" w:cs="Times New Roman"/>
      <w:b/>
      <w:bCs/>
      <w:sz w:val="28"/>
      <w:szCs w:val="28"/>
    </w:rPr>
  </w:style>
  <w:style w:type="character" w:customStyle="1" w:styleId="50">
    <w:name w:val="Заголовок 5 Знак"/>
    <w:link w:val="5"/>
    <w:uiPriority w:val="9"/>
    <w:semiHidden/>
    <w:locked/>
    <w:rPr>
      <w:rFonts w:ascii="Calibri" w:eastAsia="Times New Roman" w:hAnsi="Calibri" w:cs="Times New Roman"/>
      <w:b/>
      <w:bCs/>
      <w:i/>
      <w:iCs/>
      <w:sz w:val="26"/>
      <w:szCs w:val="26"/>
    </w:rPr>
  </w:style>
  <w:style w:type="character" w:customStyle="1" w:styleId="60">
    <w:name w:val="Заголовок 6 Знак"/>
    <w:link w:val="6"/>
    <w:uiPriority w:val="9"/>
    <w:semiHidden/>
    <w:locked/>
    <w:rPr>
      <w:rFonts w:ascii="Calibri" w:eastAsia="Times New Roman" w:hAnsi="Calibri" w:cs="Times New Roman"/>
      <w:b/>
      <w:bCs/>
    </w:rPr>
  </w:style>
  <w:style w:type="character" w:customStyle="1" w:styleId="70">
    <w:name w:val="Заголовок 7 Знак"/>
    <w:link w:val="7"/>
    <w:uiPriority w:val="9"/>
    <w:semiHidden/>
    <w:locked/>
    <w:rPr>
      <w:rFonts w:ascii="Calibri" w:eastAsia="Times New Roman" w:hAnsi="Calibri" w:cs="Times New Roman"/>
      <w:sz w:val="24"/>
      <w:szCs w:val="24"/>
    </w:rPr>
  </w:style>
  <w:style w:type="character" w:customStyle="1" w:styleId="80">
    <w:name w:val="Заголовок 8 Знак"/>
    <w:link w:val="8"/>
    <w:uiPriority w:val="9"/>
    <w:semiHidden/>
    <w:locked/>
    <w:rPr>
      <w:rFonts w:ascii="Calibri" w:eastAsia="Times New Roman" w:hAnsi="Calibri" w:cs="Times New Roman"/>
      <w:i/>
      <w:iCs/>
      <w:sz w:val="24"/>
      <w:szCs w:val="24"/>
    </w:rPr>
  </w:style>
  <w:style w:type="character" w:customStyle="1" w:styleId="90">
    <w:name w:val="Заголовок 9 Знак"/>
    <w:link w:val="9"/>
    <w:uiPriority w:val="9"/>
    <w:semiHidden/>
    <w:locked/>
    <w:rPr>
      <w:rFonts w:ascii="Calibri Light" w:eastAsia="Times New Roman" w:hAnsi="Calibri Light" w:cs="Times New Roman"/>
    </w:rPr>
  </w:style>
  <w:style w:type="paragraph" w:styleId="a8">
    <w:name w:val="Document Map"/>
    <w:basedOn w:val="a4"/>
    <w:link w:val="a9"/>
    <w:uiPriority w:val="99"/>
    <w:semiHidden/>
    <w:pPr>
      <w:shd w:val="clear" w:color="auto" w:fill="000080"/>
    </w:pPr>
    <w:rPr>
      <w:rFonts w:ascii="Tahoma" w:hAnsi="Tahoma" w:cs="Tahoma"/>
    </w:rPr>
  </w:style>
  <w:style w:type="character" w:customStyle="1" w:styleId="a9">
    <w:name w:val="Схема документа Знак"/>
    <w:link w:val="a8"/>
    <w:uiPriority w:val="99"/>
    <w:semiHidden/>
    <w:locked/>
    <w:rPr>
      <w:rFonts w:ascii="Segoe UI" w:hAnsi="Segoe UI" w:cs="Segoe UI"/>
      <w:sz w:val="16"/>
      <w:szCs w:val="16"/>
    </w:rPr>
  </w:style>
  <w:style w:type="paragraph" w:styleId="a0">
    <w:name w:val="Body Text"/>
    <w:basedOn w:val="a4"/>
    <w:link w:val="aa"/>
    <w:uiPriority w:val="99"/>
    <w:pPr>
      <w:keepLines/>
      <w:numPr>
        <w:ilvl w:val="2"/>
        <w:numId w:val="2"/>
      </w:numPr>
      <w:spacing w:before="120"/>
      <w:ind w:left="0"/>
      <w:jc w:val="both"/>
    </w:pPr>
  </w:style>
  <w:style w:type="character" w:customStyle="1" w:styleId="aa">
    <w:name w:val="Основной текст Знак"/>
    <w:link w:val="a0"/>
    <w:uiPriority w:val="99"/>
    <w:locked/>
  </w:style>
  <w:style w:type="paragraph" w:styleId="2">
    <w:name w:val="List Bullet 2"/>
    <w:basedOn w:val="a1"/>
    <w:autoRedefine/>
    <w:uiPriority w:val="99"/>
    <w:pPr>
      <w:numPr>
        <w:numId w:val="1"/>
      </w:numPr>
      <w:tabs>
        <w:tab w:val="clear" w:pos="643"/>
        <w:tab w:val="num" w:pos="644"/>
        <w:tab w:val="num" w:pos="890"/>
        <w:tab w:val="num" w:pos="1230"/>
      </w:tabs>
      <w:ind w:left="340" w:hanging="340"/>
    </w:pPr>
  </w:style>
  <w:style w:type="paragraph" w:styleId="a1">
    <w:name w:val="List Bullet"/>
    <w:basedOn w:val="a0"/>
    <w:autoRedefine/>
    <w:uiPriority w:val="99"/>
    <w:pPr>
      <w:numPr>
        <w:ilvl w:val="0"/>
        <w:numId w:val="7"/>
      </w:numPr>
      <w:tabs>
        <w:tab w:val="left" w:pos="1560"/>
      </w:tabs>
    </w:pPr>
  </w:style>
  <w:style w:type="character" w:styleId="ab">
    <w:name w:val="FollowedHyperlink"/>
    <w:uiPriority w:val="99"/>
    <w:rPr>
      <w:rFonts w:cs="Times New Roman"/>
      <w:color w:val="800080"/>
      <w:u w:val="single"/>
    </w:rPr>
  </w:style>
  <w:style w:type="paragraph" w:customStyle="1" w:styleId="ac">
    <w:name w:val="Внимание"/>
    <w:basedOn w:val="a4"/>
    <w:next w:val="a0"/>
    <w:uiPriority w:val="99"/>
    <w:pPr>
      <w:ind w:left="0" w:firstLine="567"/>
    </w:pPr>
    <w:rPr>
      <w:b/>
      <w:bCs/>
      <w:i/>
      <w:iCs/>
      <w:sz w:val="16"/>
      <w:szCs w:val="16"/>
    </w:rPr>
  </w:style>
  <w:style w:type="paragraph" w:customStyle="1" w:styleId="ad">
    <w:name w:val="Примечание"/>
    <w:basedOn w:val="a4"/>
    <w:uiPriority w:val="99"/>
    <w:pPr>
      <w:ind w:left="0" w:firstLine="567"/>
    </w:pPr>
    <w:rPr>
      <w:i/>
      <w:iCs/>
      <w:sz w:val="16"/>
      <w:szCs w:val="16"/>
    </w:rPr>
  </w:style>
  <w:style w:type="paragraph" w:styleId="ae">
    <w:name w:val="footer"/>
    <w:basedOn w:val="a4"/>
    <w:link w:val="af"/>
    <w:uiPriority w:val="99"/>
    <w:pPr>
      <w:tabs>
        <w:tab w:val="center" w:pos="4153"/>
        <w:tab w:val="right" w:pos="8306"/>
      </w:tabs>
    </w:pPr>
    <w:rPr>
      <w:sz w:val="24"/>
      <w:szCs w:val="24"/>
    </w:rPr>
  </w:style>
  <w:style w:type="character" w:customStyle="1" w:styleId="af">
    <w:name w:val="Нижний колонтитул Знак"/>
    <w:link w:val="ae"/>
    <w:uiPriority w:val="99"/>
    <w:semiHidden/>
    <w:locked/>
    <w:rPr>
      <w:rFonts w:cs="Times New Roman"/>
      <w:sz w:val="20"/>
      <w:szCs w:val="20"/>
    </w:rPr>
  </w:style>
  <w:style w:type="paragraph" w:customStyle="1" w:styleId="a3">
    <w:name w:val="Марк список"/>
    <w:basedOn w:val="a1"/>
    <w:uiPriority w:val="99"/>
    <w:pPr>
      <w:numPr>
        <w:numId w:val="6"/>
      </w:numPr>
      <w:tabs>
        <w:tab w:val="left" w:pos="567"/>
        <w:tab w:val="left" w:pos="794"/>
      </w:tabs>
    </w:pPr>
  </w:style>
  <w:style w:type="paragraph" w:styleId="af0">
    <w:name w:val="Body Text Indent"/>
    <w:basedOn w:val="a4"/>
    <w:link w:val="af1"/>
    <w:autoRedefine/>
    <w:uiPriority w:val="99"/>
    <w:pPr>
      <w:tabs>
        <w:tab w:val="left" w:pos="180"/>
      </w:tabs>
      <w:ind w:left="0"/>
    </w:pPr>
    <w:rPr>
      <w:b/>
      <w:bCs/>
      <w:lang w:val="en-US"/>
    </w:rPr>
  </w:style>
  <w:style w:type="character" w:customStyle="1" w:styleId="af1">
    <w:name w:val="Основной текст с отступом Знак"/>
    <w:link w:val="af0"/>
    <w:uiPriority w:val="99"/>
    <w:semiHidden/>
    <w:locked/>
    <w:rPr>
      <w:rFonts w:cs="Times New Roman"/>
      <w:sz w:val="20"/>
      <w:szCs w:val="20"/>
    </w:rPr>
  </w:style>
  <w:style w:type="paragraph" w:styleId="32">
    <w:name w:val="Body Text 3"/>
    <w:basedOn w:val="a4"/>
    <w:link w:val="33"/>
    <w:uiPriority w:val="99"/>
    <w:pPr>
      <w:widowControl w:val="0"/>
      <w:ind w:left="0"/>
    </w:pPr>
    <w:rPr>
      <w:i/>
      <w:iCs/>
    </w:rPr>
  </w:style>
  <w:style w:type="character" w:customStyle="1" w:styleId="33">
    <w:name w:val="Основной текст 3 Знак"/>
    <w:link w:val="32"/>
    <w:uiPriority w:val="99"/>
    <w:semiHidden/>
    <w:locked/>
    <w:rPr>
      <w:rFonts w:cs="Times New Roman"/>
      <w:sz w:val="16"/>
      <w:szCs w:val="16"/>
    </w:rPr>
  </w:style>
  <w:style w:type="paragraph" w:styleId="af2">
    <w:name w:val="header"/>
    <w:basedOn w:val="a4"/>
    <w:link w:val="af3"/>
    <w:uiPriority w:val="99"/>
    <w:pPr>
      <w:tabs>
        <w:tab w:val="center" w:pos="4153"/>
        <w:tab w:val="right" w:pos="8306"/>
      </w:tabs>
    </w:pPr>
  </w:style>
  <w:style w:type="character" w:customStyle="1" w:styleId="af3">
    <w:name w:val="Верхний колонтитул Знак"/>
    <w:link w:val="af2"/>
    <w:uiPriority w:val="99"/>
    <w:semiHidden/>
    <w:locked/>
    <w:rPr>
      <w:rFonts w:cs="Times New Roman"/>
      <w:sz w:val="20"/>
      <w:szCs w:val="20"/>
    </w:rPr>
  </w:style>
  <w:style w:type="paragraph" w:customStyle="1" w:styleId="af4">
    <w:name w:val="марк_бук"/>
    <w:basedOn w:val="a1"/>
    <w:uiPriority w:val="99"/>
    <w:pPr>
      <w:numPr>
        <w:numId w:val="0"/>
      </w:numPr>
    </w:pPr>
  </w:style>
  <w:style w:type="character" w:styleId="af5">
    <w:name w:val="Hyperlink"/>
    <w:uiPriority w:val="99"/>
    <w:rPr>
      <w:rFonts w:cs="Times New Roman"/>
      <w:color w:val="0000FF"/>
      <w:u w:val="single"/>
    </w:rPr>
  </w:style>
  <w:style w:type="character" w:styleId="af6">
    <w:name w:val="page number"/>
    <w:uiPriority w:val="99"/>
    <w:rPr>
      <w:rFonts w:cs="Times New Roman"/>
    </w:rPr>
  </w:style>
  <w:style w:type="character" w:styleId="af7">
    <w:name w:val="endnote reference"/>
    <w:uiPriority w:val="99"/>
    <w:semiHidden/>
    <w:rPr>
      <w:rFonts w:cs="Times New Roman"/>
      <w:vertAlign w:val="superscript"/>
    </w:rPr>
  </w:style>
  <w:style w:type="paragraph" w:styleId="23">
    <w:name w:val="Body Text Indent 2"/>
    <w:basedOn w:val="a4"/>
    <w:link w:val="24"/>
    <w:uiPriority w:val="99"/>
  </w:style>
  <w:style w:type="character" w:customStyle="1" w:styleId="24">
    <w:name w:val="Основной текст с отступом 2 Знак"/>
    <w:link w:val="23"/>
    <w:uiPriority w:val="99"/>
    <w:semiHidden/>
    <w:locked/>
    <w:rPr>
      <w:rFonts w:cs="Times New Roman"/>
      <w:sz w:val="20"/>
      <w:szCs w:val="20"/>
    </w:rPr>
  </w:style>
  <w:style w:type="paragraph" w:styleId="12">
    <w:name w:val="toc 1"/>
    <w:basedOn w:val="a4"/>
    <w:next w:val="a4"/>
    <w:autoRedefine/>
    <w:uiPriority w:val="39"/>
    <w:pPr>
      <w:tabs>
        <w:tab w:val="right" w:leader="dot" w:pos="9639"/>
      </w:tabs>
      <w:spacing w:before="180"/>
      <w:ind w:left="0"/>
    </w:pPr>
    <w:rPr>
      <w:caps/>
      <w:noProof/>
    </w:rPr>
  </w:style>
  <w:style w:type="paragraph" w:styleId="25">
    <w:name w:val="toc 2"/>
    <w:basedOn w:val="a4"/>
    <w:next w:val="a4"/>
    <w:autoRedefine/>
    <w:uiPriority w:val="39"/>
    <w:pPr>
      <w:tabs>
        <w:tab w:val="right" w:leader="dot" w:pos="9639"/>
      </w:tabs>
      <w:spacing w:before="40"/>
      <w:ind w:left="284" w:hanging="284"/>
    </w:pPr>
    <w:rPr>
      <w:noProof/>
    </w:rPr>
  </w:style>
  <w:style w:type="paragraph" w:styleId="34">
    <w:name w:val="toc 3"/>
    <w:basedOn w:val="a4"/>
    <w:next w:val="a4"/>
    <w:autoRedefine/>
    <w:uiPriority w:val="99"/>
    <w:semiHidden/>
    <w:pPr>
      <w:ind w:left="400"/>
    </w:pPr>
  </w:style>
  <w:style w:type="paragraph" w:styleId="41">
    <w:name w:val="toc 4"/>
    <w:basedOn w:val="a4"/>
    <w:next w:val="a4"/>
    <w:autoRedefine/>
    <w:uiPriority w:val="99"/>
    <w:semiHidden/>
    <w:pPr>
      <w:ind w:left="600"/>
    </w:pPr>
  </w:style>
  <w:style w:type="paragraph" w:styleId="51">
    <w:name w:val="toc 5"/>
    <w:basedOn w:val="a4"/>
    <w:next w:val="a4"/>
    <w:autoRedefine/>
    <w:uiPriority w:val="99"/>
    <w:semiHidden/>
    <w:pPr>
      <w:ind w:left="800"/>
    </w:pPr>
  </w:style>
  <w:style w:type="paragraph" w:styleId="61">
    <w:name w:val="toc 6"/>
    <w:basedOn w:val="a4"/>
    <w:next w:val="a4"/>
    <w:autoRedefine/>
    <w:uiPriority w:val="99"/>
    <w:semiHidden/>
    <w:pPr>
      <w:ind w:left="1000"/>
    </w:pPr>
  </w:style>
  <w:style w:type="paragraph" w:styleId="71">
    <w:name w:val="toc 7"/>
    <w:basedOn w:val="a4"/>
    <w:next w:val="a4"/>
    <w:autoRedefine/>
    <w:uiPriority w:val="99"/>
    <w:semiHidden/>
    <w:pPr>
      <w:ind w:left="1200"/>
    </w:pPr>
  </w:style>
  <w:style w:type="paragraph" w:styleId="81">
    <w:name w:val="toc 8"/>
    <w:basedOn w:val="a4"/>
    <w:next w:val="a4"/>
    <w:autoRedefine/>
    <w:uiPriority w:val="99"/>
    <w:semiHidden/>
    <w:pPr>
      <w:ind w:left="1400"/>
    </w:pPr>
  </w:style>
  <w:style w:type="paragraph" w:styleId="91">
    <w:name w:val="toc 9"/>
    <w:basedOn w:val="a4"/>
    <w:next w:val="a4"/>
    <w:autoRedefine/>
    <w:uiPriority w:val="99"/>
    <w:semiHidden/>
    <w:pPr>
      <w:ind w:left="1600"/>
    </w:pPr>
  </w:style>
  <w:style w:type="paragraph" w:styleId="3">
    <w:name w:val="List Bullet 3"/>
    <w:basedOn w:val="a1"/>
    <w:autoRedefine/>
    <w:uiPriority w:val="99"/>
    <w:rsid w:val="003E35A6"/>
    <w:pPr>
      <w:keepLines w:val="0"/>
      <w:numPr>
        <w:numId w:val="64"/>
      </w:numPr>
      <w:tabs>
        <w:tab w:val="clear" w:pos="1560"/>
        <w:tab w:val="num" w:pos="786"/>
      </w:tabs>
      <w:spacing w:before="0"/>
      <w:ind w:left="1134" w:firstLine="0"/>
    </w:pPr>
  </w:style>
  <w:style w:type="paragraph" w:customStyle="1" w:styleId="a">
    <w:name w:val="марк_бук_Шаг"/>
    <w:basedOn w:val="af4"/>
    <w:uiPriority w:val="99"/>
    <w:pPr>
      <w:numPr>
        <w:numId w:val="3"/>
      </w:numPr>
      <w:tabs>
        <w:tab w:val="clear" w:pos="926"/>
        <w:tab w:val="num" w:pos="643"/>
        <w:tab w:val="num" w:pos="907"/>
      </w:tabs>
      <w:ind w:left="907" w:hanging="794"/>
    </w:pPr>
  </w:style>
  <w:style w:type="paragraph" w:styleId="af8">
    <w:name w:val="Normal (Web)"/>
    <w:basedOn w:val="a4"/>
    <w:uiPriority w:val="99"/>
    <w:pPr>
      <w:spacing w:before="100" w:beforeAutospacing="1" w:after="100" w:afterAutospacing="1"/>
      <w:ind w:left="0"/>
    </w:pPr>
    <w:rPr>
      <w:sz w:val="17"/>
      <w:szCs w:val="17"/>
    </w:rPr>
  </w:style>
  <w:style w:type="paragraph" w:customStyle="1" w:styleId="Favourite">
    <w:name w:val="Favourite"/>
    <w:uiPriority w:val="99"/>
    <w:pPr>
      <w:widowControl w:val="0"/>
      <w:spacing w:before="80" w:after="80"/>
      <w:jc w:val="both"/>
    </w:pPr>
    <w:rPr>
      <w:kern w:val="20"/>
      <w:sz w:val="26"/>
      <w:szCs w:val="26"/>
    </w:rPr>
  </w:style>
  <w:style w:type="paragraph" w:styleId="35">
    <w:name w:val="Body Text Indent 3"/>
    <w:basedOn w:val="a4"/>
    <w:link w:val="36"/>
    <w:uiPriority w:val="99"/>
    <w:pPr>
      <w:jc w:val="both"/>
    </w:pPr>
  </w:style>
  <w:style w:type="character" w:customStyle="1" w:styleId="36">
    <w:name w:val="Основной текст с отступом 3 Знак"/>
    <w:link w:val="35"/>
    <w:uiPriority w:val="99"/>
    <w:semiHidden/>
    <w:locked/>
    <w:rPr>
      <w:rFonts w:cs="Times New Roman"/>
      <w:sz w:val="16"/>
      <w:szCs w:val="16"/>
    </w:rPr>
  </w:style>
  <w:style w:type="paragraph" w:customStyle="1" w:styleId="ConsNormal">
    <w:name w:val="ConsNormal"/>
    <w:uiPriority w:val="99"/>
    <w:pPr>
      <w:widowControl w:val="0"/>
      <w:autoSpaceDE w:val="0"/>
      <w:autoSpaceDN w:val="0"/>
      <w:adjustRightInd w:val="0"/>
      <w:ind w:firstLine="720"/>
    </w:pPr>
    <w:rPr>
      <w:rFonts w:ascii="Arial" w:hAnsi="Arial" w:cs="Arial"/>
    </w:rPr>
  </w:style>
  <w:style w:type="paragraph" w:styleId="26">
    <w:name w:val="Body Text 2"/>
    <w:basedOn w:val="a4"/>
    <w:link w:val="27"/>
    <w:uiPriority w:val="99"/>
    <w:pPr>
      <w:ind w:left="0"/>
      <w:jc w:val="both"/>
    </w:pPr>
    <w:rPr>
      <w:sz w:val="24"/>
      <w:szCs w:val="24"/>
    </w:rPr>
  </w:style>
  <w:style w:type="character" w:customStyle="1" w:styleId="27">
    <w:name w:val="Основной текст 2 Знак"/>
    <w:link w:val="26"/>
    <w:uiPriority w:val="99"/>
    <w:semiHidden/>
    <w:locked/>
    <w:rPr>
      <w:rFonts w:cs="Times New Roman"/>
      <w:sz w:val="20"/>
      <w:szCs w:val="20"/>
    </w:rPr>
  </w:style>
  <w:style w:type="paragraph" w:customStyle="1" w:styleId="Point">
    <w:name w:val="Point"/>
    <w:basedOn w:val="a4"/>
    <w:uiPriority w:val="99"/>
    <w:pPr>
      <w:overflowPunct w:val="0"/>
      <w:autoSpaceDE w:val="0"/>
      <w:autoSpaceDN w:val="0"/>
      <w:adjustRightInd w:val="0"/>
      <w:spacing w:after="120"/>
      <w:ind w:left="737" w:hanging="170"/>
      <w:jc w:val="both"/>
      <w:textAlignment w:val="baseline"/>
    </w:pPr>
    <w:rPr>
      <w:rFonts w:ascii="Baltica" w:hAnsi="Baltica"/>
      <w:sz w:val="22"/>
    </w:rPr>
  </w:style>
  <w:style w:type="paragraph" w:customStyle="1" w:styleId="Normal1">
    <w:name w:val="Normal1"/>
    <w:uiPriority w:val="99"/>
    <w:pPr>
      <w:ind w:left="426"/>
    </w:pPr>
    <w:rPr>
      <w:sz w:val="24"/>
    </w:rPr>
  </w:style>
  <w:style w:type="paragraph" w:styleId="af9">
    <w:name w:val="Subtitle"/>
    <w:basedOn w:val="a4"/>
    <w:link w:val="afa"/>
    <w:uiPriority w:val="99"/>
    <w:qFormat/>
    <w:pPr>
      <w:ind w:left="0"/>
      <w:jc w:val="center"/>
    </w:pPr>
    <w:rPr>
      <w:b/>
      <w:sz w:val="28"/>
    </w:rPr>
  </w:style>
  <w:style w:type="character" w:customStyle="1" w:styleId="afa">
    <w:name w:val="Подзаголовок Знак"/>
    <w:link w:val="af9"/>
    <w:uiPriority w:val="11"/>
    <w:locked/>
    <w:rPr>
      <w:rFonts w:ascii="Calibri Light" w:eastAsia="Times New Roman" w:hAnsi="Calibri Light" w:cs="Times New Roman"/>
      <w:sz w:val="24"/>
      <w:szCs w:val="24"/>
    </w:rPr>
  </w:style>
  <w:style w:type="character" w:styleId="afb">
    <w:name w:val="annotation reference"/>
    <w:uiPriority w:val="99"/>
    <w:semiHidden/>
    <w:rPr>
      <w:rFonts w:cs="Times New Roman"/>
      <w:sz w:val="16"/>
      <w:szCs w:val="16"/>
    </w:rPr>
  </w:style>
  <w:style w:type="paragraph" w:styleId="afc">
    <w:name w:val="annotation text"/>
    <w:basedOn w:val="a4"/>
    <w:link w:val="afd"/>
    <w:uiPriority w:val="99"/>
  </w:style>
  <w:style w:type="character" w:customStyle="1" w:styleId="afd">
    <w:name w:val="Текст примечания Знак"/>
    <w:link w:val="afc"/>
    <w:uiPriority w:val="99"/>
    <w:locked/>
    <w:rPr>
      <w:rFonts w:cs="Times New Roman"/>
      <w:sz w:val="20"/>
      <w:szCs w:val="20"/>
    </w:rPr>
  </w:style>
  <w:style w:type="paragraph" w:customStyle="1" w:styleId="afe">
    <w:name w:val="Прижатый влево"/>
    <w:basedOn w:val="a4"/>
    <w:next w:val="a4"/>
    <w:uiPriority w:val="99"/>
    <w:pPr>
      <w:autoSpaceDE w:val="0"/>
      <w:autoSpaceDN w:val="0"/>
      <w:adjustRightInd w:val="0"/>
      <w:ind w:left="0"/>
    </w:pPr>
    <w:rPr>
      <w:rFonts w:ascii="Arial" w:hAnsi="Arial"/>
      <w:sz w:val="22"/>
      <w:szCs w:val="22"/>
    </w:rPr>
  </w:style>
  <w:style w:type="paragraph" w:styleId="aff">
    <w:name w:val="caption"/>
    <w:basedOn w:val="a4"/>
    <w:next w:val="a4"/>
    <w:uiPriority w:val="99"/>
    <w:qFormat/>
    <w:pPr>
      <w:spacing w:before="120"/>
      <w:ind w:left="0"/>
      <w:jc w:val="center"/>
    </w:pPr>
    <w:rPr>
      <w:b/>
      <w:bCs/>
      <w:sz w:val="18"/>
      <w:szCs w:val="24"/>
    </w:rPr>
  </w:style>
  <w:style w:type="paragraph" w:customStyle="1" w:styleId="1">
    <w:name w:val="Уровень 1"/>
    <w:basedOn w:val="a4"/>
    <w:autoRedefine/>
    <w:uiPriority w:val="99"/>
    <w:pPr>
      <w:numPr>
        <w:numId w:val="58"/>
      </w:numPr>
      <w:spacing w:before="120" w:after="120"/>
      <w:jc w:val="both"/>
      <w:outlineLvl w:val="1"/>
    </w:pPr>
    <w:rPr>
      <w:b/>
    </w:rPr>
  </w:style>
  <w:style w:type="paragraph" w:customStyle="1" w:styleId="20">
    <w:name w:val="Уровень2"/>
    <w:basedOn w:val="a4"/>
    <w:uiPriority w:val="99"/>
    <w:pPr>
      <w:numPr>
        <w:ilvl w:val="1"/>
        <w:numId w:val="58"/>
      </w:numPr>
      <w:spacing w:before="60" w:after="60"/>
      <w:jc w:val="both"/>
    </w:pPr>
  </w:style>
  <w:style w:type="paragraph" w:customStyle="1" w:styleId="a2">
    <w:name w:val="марк"/>
    <w:basedOn w:val="a1"/>
    <w:uiPriority w:val="99"/>
    <w:pPr>
      <w:keepLines w:val="0"/>
      <w:numPr>
        <w:numId w:val="59"/>
      </w:numPr>
      <w:tabs>
        <w:tab w:val="clear" w:pos="1560"/>
        <w:tab w:val="right" w:pos="567"/>
        <w:tab w:val="num" w:pos="644"/>
      </w:tabs>
      <w:spacing w:before="0"/>
    </w:pPr>
  </w:style>
  <w:style w:type="paragraph" w:customStyle="1" w:styleId="aff0">
    <w:name w:val="ненумерованный"/>
    <w:basedOn w:val="a4"/>
    <w:uiPriority w:val="99"/>
    <w:pPr>
      <w:tabs>
        <w:tab w:val="left" w:pos="0"/>
      </w:tabs>
      <w:ind w:left="1134"/>
      <w:jc w:val="both"/>
    </w:pPr>
    <w:rPr>
      <w:color w:val="000000"/>
    </w:rPr>
  </w:style>
  <w:style w:type="paragraph" w:styleId="aff1">
    <w:name w:val="Balloon Text"/>
    <w:basedOn w:val="a4"/>
    <w:link w:val="aff2"/>
    <w:uiPriority w:val="99"/>
    <w:semiHidden/>
    <w:rsid w:val="003F2ECC"/>
    <w:rPr>
      <w:rFonts w:ascii="Tahoma" w:hAnsi="Tahoma" w:cs="Tahoma"/>
      <w:sz w:val="16"/>
      <w:szCs w:val="16"/>
    </w:rPr>
  </w:style>
  <w:style w:type="character" w:customStyle="1" w:styleId="aff2">
    <w:name w:val="Текст выноски Знак"/>
    <w:link w:val="aff1"/>
    <w:uiPriority w:val="99"/>
    <w:semiHidden/>
    <w:locked/>
    <w:rPr>
      <w:rFonts w:ascii="Segoe UI" w:hAnsi="Segoe UI" w:cs="Segoe UI"/>
      <w:sz w:val="18"/>
      <w:szCs w:val="18"/>
    </w:rPr>
  </w:style>
  <w:style w:type="paragraph" w:customStyle="1" w:styleId="Avtor1">
    <w:name w:val="Avtor 1"/>
    <w:aliases w:val="1"/>
    <w:basedOn w:val="aff3"/>
    <w:rsid w:val="00307DE3"/>
    <w:pPr>
      <w:numPr>
        <w:ilvl w:val="1"/>
        <w:numId w:val="62"/>
      </w:numPr>
      <w:tabs>
        <w:tab w:val="clear" w:pos="1146"/>
        <w:tab w:val="num" w:pos="926"/>
      </w:tabs>
      <w:spacing w:after="120"/>
      <w:ind w:left="926" w:hanging="360"/>
      <w:contextualSpacing w:val="0"/>
      <w:jc w:val="both"/>
    </w:pPr>
    <w:rPr>
      <w:color w:val="000000"/>
      <w:lang w:eastAsia="en-US"/>
    </w:rPr>
  </w:style>
  <w:style w:type="paragraph" w:customStyle="1" w:styleId="AvtorHeader">
    <w:name w:val="Avtor Header"/>
    <w:basedOn w:val="a0"/>
    <w:autoRedefine/>
    <w:rsid w:val="00307DE3"/>
    <w:pPr>
      <w:keepLines w:val="0"/>
      <w:numPr>
        <w:ilvl w:val="0"/>
        <w:numId w:val="62"/>
      </w:numPr>
      <w:spacing w:after="120"/>
      <w:jc w:val="center"/>
    </w:pPr>
    <w:rPr>
      <w:b/>
      <w:sz w:val="22"/>
    </w:rPr>
  </w:style>
  <w:style w:type="paragraph" w:customStyle="1" w:styleId="Avtor11">
    <w:name w:val="Avtor 11"/>
    <w:aliases w:val="11"/>
    <w:basedOn w:val="Avtor1"/>
    <w:rsid w:val="00307DE3"/>
    <w:pPr>
      <w:numPr>
        <w:ilvl w:val="2"/>
      </w:numPr>
      <w:tabs>
        <w:tab w:val="clear" w:pos="1146"/>
        <w:tab w:val="num" w:pos="926"/>
        <w:tab w:val="num" w:pos="1353"/>
      </w:tabs>
      <w:ind w:left="1353" w:hanging="360"/>
    </w:pPr>
  </w:style>
  <w:style w:type="paragraph" w:styleId="aff3">
    <w:name w:val="List"/>
    <w:basedOn w:val="a4"/>
    <w:uiPriority w:val="99"/>
    <w:semiHidden/>
    <w:unhideWhenUsed/>
    <w:rsid w:val="00307DE3"/>
    <w:pPr>
      <w:ind w:left="283" w:hanging="283"/>
      <w:contextualSpacing/>
    </w:pPr>
  </w:style>
  <w:style w:type="paragraph" w:customStyle="1" w:styleId="aff4">
    <w:name w:val="Текстовый"/>
    <w:link w:val="aff5"/>
    <w:rsid w:val="00692ACB"/>
    <w:pPr>
      <w:widowControl w:val="0"/>
      <w:jc w:val="both"/>
    </w:pPr>
    <w:rPr>
      <w:rFonts w:ascii="Arial" w:hAnsi="Arial"/>
    </w:rPr>
  </w:style>
  <w:style w:type="character" w:customStyle="1" w:styleId="aff5">
    <w:name w:val="Текстовый Знак"/>
    <w:link w:val="aff4"/>
    <w:locked/>
    <w:rsid w:val="00692ACB"/>
    <w:rPr>
      <w:rFonts w:ascii="Arial" w:hAnsi="Arial"/>
      <w:sz w:val="20"/>
    </w:rPr>
  </w:style>
  <w:style w:type="paragraph" w:styleId="aff6">
    <w:name w:val="List Paragraph"/>
    <w:basedOn w:val="a4"/>
    <w:uiPriority w:val="34"/>
    <w:qFormat/>
    <w:rsid w:val="00505C79"/>
    <w:pPr>
      <w:ind w:left="708"/>
    </w:pPr>
  </w:style>
  <w:style w:type="paragraph" w:customStyle="1" w:styleId="ConsPlusNormal">
    <w:name w:val="ConsPlusNormal"/>
    <w:rsid w:val="000C3A5F"/>
    <w:pPr>
      <w:widowControl w:val="0"/>
      <w:autoSpaceDE w:val="0"/>
      <w:autoSpaceDN w:val="0"/>
    </w:pPr>
    <w:rPr>
      <w:rFonts w:ascii="Calibri" w:hAnsi="Calibri" w:cs="Calibri"/>
      <w:sz w:val="22"/>
    </w:rPr>
  </w:style>
  <w:style w:type="character" w:customStyle="1" w:styleId="28">
    <w:name w:val="Основной текст (2)_"/>
    <w:basedOn w:val="a5"/>
    <w:link w:val="29"/>
    <w:rsid w:val="00525072"/>
    <w:rPr>
      <w:shd w:val="clear" w:color="auto" w:fill="FFFFFF"/>
    </w:rPr>
  </w:style>
  <w:style w:type="paragraph" w:customStyle="1" w:styleId="29">
    <w:name w:val="Основной текст (2)"/>
    <w:basedOn w:val="a4"/>
    <w:link w:val="28"/>
    <w:rsid w:val="00525072"/>
    <w:pPr>
      <w:shd w:val="clear" w:color="auto" w:fill="FFFFFF"/>
      <w:spacing w:line="0" w:lineRule="atLeast"/>
      <w:ind w:left="0" w:hanging="1340"/>
      <w:jc w:val="both"/>
    </w:pPr>
  </w:style>
  <w:style w:type="table" w:styleId="aff7">
    <w:name w:val="Table Grid"/>
    <w:basedOn w:val="a6"/>
    <w:uiPriority w:val="39"/>
    <w:rsid w:val="00B43292"/>
    <w:rPr>
      <w:rFonts w:eastAsiaTheme="minorHAnsi" w:cstheme="minorBidi"/>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olor">
    <w:name w:val="title-color"/>
    <w:basedOn w:val="a5"/>
    <w:rsid w:val="00C33B89"/>
  </w:style>
  <w:style w:type="character" w:customStyle="1" w:styleId="markedcontent">
    <w:name w:val="markedcontent"/>
    <w:basedOn w:val="a5"/>
    <w:rsid w:val="00C41CFC"/>
  </w:style>
  <w:style w:type="paragraph" w:customStyle="1" w:styleId="13">
    <w:name w:val="Основной текст1"/>
    <w:basedOn w:val="a4"/>
    <w:rsid w:val="00ED286A"/>
    <w:pPr>
      <w:ind w:left="0"/>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446828">
      <w:bodyDiv w:val="1"/>
      <w:marLeft w:val="0"/>
      <w:marRight w:val="0"/>
      <w:marTop w:val="0"/>
      <w:marBottom w:val="0"/>
      <w:divBdr>
        <w:top w:val="none" w:sz="0" w:space="0" w:color="auto"/>
        <w:left w:val="none" w:sz="0" w:space="0" w:color="auto"/>
        <w:bottom w:val="none" w:sz="0" w:space="0" w:color="auto"/>
        <w:right w:val="none" w:sz="0" w:space="0" w:color="auto"/>
      </w:divBdr>
    </w:div>
    <w:div w:id="226304024">
      <w:bodyDiv w:val="1"/>
      <w:marLeft w:val="0"/>
      <w:marRight w:val="0"/>
      <w:marTop w:val="0"/>
      <w:marBottom w:val="0"/>
      <w:divBdr>
        <w:top w:val="none" w:sz="0" w:space="0" w:color="auto"/>
        <w:left w:val="none" w:sz="0" w:space="0" w:color="auto"/>
        <w:bottom w:val="none" w:sz="0" w:space="0" w:color="auto"/>
        <w:right w:val="none" w:sz="0" w:space="0" w:color="auto"/>
      </w:divBdr>
    </w:div>
    <w:div w:id="471682200">
      <w:bodyDiv w:val="1"/>
      <w:marLeft w:val="0"/>
      <w:marRight w:val="0"/>
      <w:marTop w:val="0"/>
      <w:marBottom w:val="0"/>
      <w:divBdr>
        <w:top w:val="none" w:sz="0" w:space="0" w:color="auto"/>
        <w:left w:val="none" w:sz="0" w:space="0" w:color="auto"/>
        <w:bottom w:val="none" w:sz="0" w:space="0" w:color="auto"/>
        <w:right w:val="none" w:sz="0" w:space="0" w:color="auto"/>
      </w:divBdr>
    </w:div>
    <w:div w:id="566576324">
      <w:bodyDiv w:val="1"/>
      <w:marLeft w:val="0"/>
      <w:marRight w:val="0"/>
      <w:marTop w:val="0"/>
      <w:marBottom w:val="0"/>
      <w:divBdr>
        <w:top w:val="none" w:sz="0" w:space="0" w:color="auto"/>
        <w:left w:val="none" w:sz="0" w:space="0" w:color="auto"/>
        <w:bottom w:val="none" w:sz="0" w:space="0" w:color="auto"/>
        <w:right w:val="none" w:sz="0" w:space="0" w:color="auto"/>
      </w:divBdr>
    </w:div>
    <w:div w:id="1263799208">
      <w:bodyDiv w:val="1"/>
      <w:marLeft w:val="0"/>
      <w:marRight w:val="0"/>
      <w:marTop w:val="0"/>
      <w:marBottom w:val="0"/>
      <w:divBdr>
        <w:top w:val="none" w:sz="0" w:space="0" w:color="auto"/>
        <w:left w:val="none" w:sz="0" w:space="0" w:color="auto"/>
        <w:bottom w:val="none" w:sz="0" w:space="0" w:color="auto"/>
        <w:right w:val="none" w:sz="0" w:space="0" w:color="auto"/>
      </w:divBdr>
    </w:div>
    <w:div w:id="1287658908">
      <w:bodyDiv w:val="1"/>
      <w:marLeft w:val="0"/>
      <w:marRight w:val="0"/>
      <w:marTop w:val="0"/>
      <w:marBottom w:val="0"/>
      <w:divBdr>
        <w:top w:val="none" w:sz="0" w:space="0" w:color="auto"/>
        <w:left w:val="none" w:sz="0" w:space="0" w:color="auto"/>
        <w:bottom w:val="none" w:sz="0" w:space="0" w:color="auto"/>
        <w:right w:val="none" w:sz="0" w:space="0" w:color="auto"/>
      </w:divBdr>
      <w:divsChild>
        <w:div w:id="295372916">
          <w:marLeft w:val="0"/>
          <w:marRight w:val="0"/>
          <w:marTop w:val="0"/>
          <w:marBottom w:val="0"/>
          <w:divBdr>
            <w:top w:val="none" w:sz="0" w:space="0" w:color="auto"/>
            <w:left w:val="none" w:sz="0" w:space="0" w:color="auto"/>
            <w:bottom w:val="none" w:sz="0" w:space="0" w:color="auto"/>
            <w:right w:val="none" w:sz="0" w:space="0" w:color="auto"/>
          </w:divBdr>
        </w:div>
        <w:div w:id="1503081887">
          <w:marLeft w:val="0"/>
          <w:marRight w:val="0"/>
          <w:marTop w:val="0"/>
          <w:marBottom w:val="0"/>
          <w:divBdr>
            <w:top w:val="none" w:sz="0" w:space="0" w:color="auto"/>
            <w:left w:val="none" w:sz="0" w:space="0" w:color="auto"/>
            <w:bottom w:val="none" w:sz="0" w:space="0" w:color="auto"/>
            <w:right w:val="none" w:sz="0" w:space="0" w:color="auto"/>
          </w:divBdr>
        </w:div>
        <w:div w:id="587928121">
          <w:marLeft w:val="0"/>
          <w:marRight w:val="0"/>
          <w:marTop w:val="0"/>
          <w:marBottom w:val="0"/>
          <w:divBdr>
            <w:top w:val="none" w:sz="0" w:space="0" w:color="auto"/>
            <w:left w:val="none" w:sz="0" w:space="0" w:color="auto"/>
            <w:bottom w:val="none" w:sz="0" w:space="0" w:color="auto"/>
            <w:right w:val="none" w:sz="0" w:space="0" w:color="auto"/>
          </w:divBdr>
        </w:div>
        <w:div w:id="777987766">
          <w:marLeft w:val="0"/>
          <w:marRight w:val="0"/>
          <w:marTop w:val="0"/>
          <w:marBottom w:val="0"/>
          <w:divBdr>
            <w:top w:val="none" w:sz="0" w:space="0" w:color="auto"/>
            <w:left w:val="none" w:sz="0" w:space="0" w:color="auto"/>
            <w:bottom w:val="none" w:sz="0" w:space="0" w:color="auto"/>
            <w:right w:val="none" w:sz="0" w:space="0" w:color="auto"/>
          </w:divBdr>
        </w:div>
        <w:div w:id="926306531">
          <w:marLeft w:val="0"/>
          <w:marRight w:val="0"/>
          <w:marTop w:val="0"/>
          <w:marBottom w:val="0"/>
          <w:divBdr>
            <w:top w:val="none" w:sz="0" w:space="0" w:color="auto"/>
            <w:left w:val="none" w:sz="0" w:space="0" w:color="auto"/>
            <w:bottom w:val="none" w:sz="0" w:space="0" w:color="auto"/>
            <w:right w:val="none" w:sz="0" w:space="0" w:color="auto"/>
          </w:divBdr>
        </w:div>
        <w:div w:id="767577275">
          <w:marLeft w:val="0"/>
          <w:marRight w:val="0"/>
          <w:marTop w:val="0"/>
          <w:marBottom w:val="0"/>
          <w:divBdr>
            <w:top w:val="none" w:sz="0" w:space="0" w:color="auto"/>
            <w:left w:val="none" w:sz="0" w:space="0" w:color="auto"/>
            <w:bottom w:val="none" w:sz="0" w:space="0" w:color="auto"/>
            <w:right w:val="none" w:sz="0" w:space="0" w:color="auto"/>
          </w:divBdr>
        </w:div>
      </w:divsChild>
    </w:div>
    <w:div w:id="1550336088">
      <w:bodyDiv w:val="1"/>
      <w:marLeft w:val="0"/>
      <w:marRight w:val="0"/>
      <w:marTop w:val="0"/>
      <w:marBottom w:val="0"/>
      <w:divBdr>
        <w:top w:val="none" w:sz="0" w:space="0" w:color="auto"/>
        <w:left w:val="none" w:sz="0" w:space="0" w:color="auto"/>
        <w:bottom w:val="none" w:sz="0" w:space="0" w:color="auto"/>
        <w:right w:val="none" w:sz="0" w:space="0" w:color="auto"/>
      </w:divBdr>
    </w:div>
    <w:div w:id="1759399597">
      <w:bodyDiv w:val="1"/>
      <w:marLeft w:val="0"/>
      <w:marRight w:val="0"/>
      <w:marTop w:val="0"/>
      <w:marBottom w:val="0"/>
      <w:divBdr>
        <w:top w:val="none" w:sz="0" w:space="0" w:color="auto"/>
        <w:left w:val="none" w:sz="0" w:space="0" w:color="auto"/>
        <w:bottom w:val="none" w:sz="0" w:space="0" w:color="auto"/>
        <w:right w:val="none" w:sz="0" w:space="0" w:color="auto"/>
      </w:divBdr>
    </w:div>
    <w:div w:id="1973246559">
      <w:marLeft w:val="0"/>
      <w:marRight w:val="0"/>
      <w:marTop w:val="0"/>
      <w:marBottom w:val="0"/>
      <w:divBdr>
        <w:top w:val="none" w:sz="0" w:space="0" w:color="auto"/>
        <w:left w:val="none" w:sz="0" w:space="0" w:color="auto"/>
        <w:bottom w:val="none" w:sz="0" w:space="0" w:color="auto"/>
        <w:right w:val="none" w:sz="0" w:space="0" w:color="auto"/>
      </w:divBdr>
    </w:div>
    <w:div w:id="1973246560">
      <w:marLeft w:val="0"/>
      <w:marRight w:val="0"/>
      <w:marTop w:val="0"/>
      <w:marBottom w:val="0"/>
      <w:divBdr>
        <w:top w:val="none" w:sz="0" w:space="0" w:color="auto"/>
        <w:left w:val="none" w:sz="0" w:space="0" w:color="auto"/>
        <w:bottom w:val="none" w:sz="0" w:space="0" w:color="auto"/>
        <w:right w:val="none" w:sz="0" w:space="0" w:color="auto"/>
      </w:divBdr>
    </w:div>
    <w:div w:id="1973246561">
      <w:marLeft w:val="0"/>
      <w:marRight w:val="0"/>
      <w:marTop w:val="0"/>
      <w:marBottom w:val="0"/>
      <w:divBdr>
        <w:top w:val="none" w:sz="0" w:space="0" w:color="auto"/>
        <w:left w:val="none" w:sz="0" w:space="0" w:color="auto"/>
        <w:bottom w:val="none" w:sz="0" w:space="0" w:color="auto"/>
        <w:right w:val="none" w:sz="0" w:space="0" w:color="auto"/>
      </w:divBdr>
    </w:div>
    <w:div w:id="1973246562">
      <w:marLeft w:val="0"/>
      <w:marRight w:val="0"/>
      <w:marTop w:val="0"/>
      <w:marBottom w:val="0"/>
      <w:divBdr>
        <w:top w:val="none" w:sz="0" w:space="0" w:color="auto"/>
        <w:left w:val="none" w:sz="0" w:space="0" w:color="auto"/>
        <w:bottom w:val="none" w:sz="0" w:space="0" w:color="auto"/>
        <w:right w:val="none" w:sz="0" w:space="0" w:color="auto"/>
      </w:divBdr>
    </w:div>
    <w:div w:id="1973246563">
      <w:marLeft w:val="0"/>
      <w:marRight w:val="0"/>
      <w:marTop w:val="0"/>
      <w:marBottom w:val="0"/>
      <w:divBdr>
        <w:top w:val="none" w:sz="0" w:space="0" w:color="auto"/>
        <w:left w:val="none" w:sz="0" w:space="0" w:color="auto"/>
        <w:bottom w:val="none" w:sz="0" w:space="0" w:color="auto"/>
        <w:right w:val="none" w:sz="0" w:space="0" w:color="auto"/>
      </w:divBdr>
    </w:div>
    <w:div w:id="1973246564">
      <w:marLeft w:val="0"/>
      <w:marRight w:val="0"/>
      <w:marTop w:val="0"/>
      <w:marBottom w:val="0"/>
      <w:divBdr>
        <w:top w:val="none" w:sz="0" w:space="0" w:color="auto"/>
        <w:left w:val="none" w:sz="0" w:space="0" w:color="auto"/>
        <w:bottom w:val="none" w:sz="0" w:space="0" w:color="auto"/>
        <w:right w:val="none" w:sz="0" w:space="0" w:color="auto"/>
      </w:divBdr>
    </w:div>
    <w:div w:id="1973246567">
      <w:marLeft w:val="0"/>
      <w:marRight w:val="0"/>
      <w:marTop w:val="0"/>
      <w:marBottom w:val="0"/>
      <w:divBdr>
        <w:top w:val="none" w:sz="0" w:space="0" w:color="auto"/>
        <w:left w:val="none" w:sz="0" w:space="0" w:color="auto"/>
        <w:bottom w:val="none" w:sz="0" w:space="0" w:color="auto"/>
        <w:right w:val="none" w:sz="0" w:space="0" w:color="auto"/>
      </w:divBdr>
      <w:divsChild>
        <w:div w:id="1973246546">
          <w:marLeft w:val="0"/>
          <w:marRight w:val="0"/>
          <w:marTop w:val="0"/>
          <w:marBottom w:val="0"/>
          <w:divBdr>
            <w:top w:val="none" w:sz="0" w:space="0" w:color="auto"/>
            <w:left w:val="none" w:sz="0" w:space="0" w:color="auto"/>
            <w:bottom w:val="none" w:sz="0" w:space="0" w:color="auto"/>
            <w:right w:val="none" w:sz="0" w:space="0" w:color="auto"/>
          </w:divBdr>
        </w:div>
        <w:div w:id="1973246548">
          <w:marLeft w:val="0"/>
          <w:marRight w:val="0"/>
          <w:marTop w:val="0"/>
          <w:marBottom w:val="0"/>
          <w:divBdr>
            <w:top w:val="none" w:sz="0" w:space="0" w:color="auto"/>
            <w:left w:val="none" w:sz="0" w:space="0" w:color="auto"/>
            <w:bottom w:val="none" w:sz="0" w:space="0" w:color="auto"/>
            <w:right w:val="none" w:sz="0" w:space="0" w:color="auto"/>
          </w:divBdr>
        </w:div>
        <w:div w:id="1973246549">
          <w:marLeft w:val="0"/>
          <w:marRight w:val="0"/>
          <w:marTop w:val="0"/>
          <w:marBottom w:val="0"/>
          <w:divBdr>
            <w:top w:val="none" w:sz="0" w:space="0" w:color="auto"/>
            <w:left w:val="none" w:sz="0" w:space="0" w:color="auto"/>
            <w:bottom w:val="none" w:sz="0" w:space="0" w:color="auto"/>
            <w:right w:val="none" w:sz="0" w:space="0" w:color="auto"/>
          </w:divBdr>
        </w:div>
        <w:div w:id="1973246550">
          <w:marLeft w:val="0"/>
          <w:marRight w:val="0"/>
          <w:marTop w:val="0"/>
          <w:marBottom w:val="0"/>
          <w:divBdr>
            <w:top w:val="none" w:sz="0" w:space="0" w:color="auto"/>
            <w:left w:val="none" w:sz="0" w:space="0" w:color="auto"/>
            <w:bottom w:val="none" w:sz="0" w:space="0" w:color="auto"/>
            <w:right w:val="none" w:sz="0" w:space="0" w:color="auto"/>
          </w:divBdr>
        </w:div>
        <w:div w:id="1973246552">
          <w:marLeft w:val="0"/>
          <w:marRight w:val="0"/>
          <w:marTop w:val="0"/>
          <w:marBottom w:val="0"/>
          <w:divBdr>
            <w:top w:val="none" w:sz="0" w:space="0" w:color="auto"/>
            <w:left w:val="none" w:sz="0" w:space="0" w:color="auto"/>
            <w:bottom w:val="none" w:sz="0" w:space="0" w:color="auto"/>
            <w:right w:val="none" w:sz="0" w:space="0" w:color="auto"/>
          </w:divBdr>
        </w:div>
        <w:div w:id="1973246553">
          <w:marLeft w:val="0"/>
          <w:marRight w:val="0"/>
          <w:marTop w:val="0"/>
          <w:marBottom w:val="0"/>
          <w:divBdr>
            <w:top w:val="none" w:sz="0" w:space="0" w:color="auto"/>
            <w:left w:val="none" w:sz="0" w:space="0" w:color="auto"/>
            <w:bottom w:val="none" w:sz="0" w:space="0" w:color="auto"/>
            <w:right w:val="none" w:sz="0" w:space="0" w:color="auto"/>
          </w:divBdr>
        </w:div>
        <w:div w:id="1973246555">
          <w:marLeft w:val="0"/>
          <w:marRight w:val="0"/>
          <w:marTop w:val="0"/>
          <w:marBottom w:val="0"/>
          <w:divBdr>
            <w:top w:val="none" w:sz="0" w:space="0" w:color="auto"/>
            <w:left w:val="none" w:sz="0" w:space="0" w:color="auto"/>
            <w:bottom w:val="none" w:sz="0" w:space="0" w:color="auto"/>
            <w:right w:val="none" w:sz="0" w:space="0" w:color="auto"/>
          </w:divBdr>
        </w:div>
        <w:div w:id="1973246557">
          <w:marLeft w:val="0"/>
          <w:marRight w:val="0"/>
          <w:marTop w:val="0"/>
          <w:marBottom w:val="0"/>
          <w:divBdr>
            <w:top w:val="none" w:sz="0" w:space="0" w:color="auto"/>
            <w:left w:val="none" w:sz="0" w:space="0" w:color="auto"/>
            <w:bottom w:val="none" w:sz="0" w:space="0" w:color="auto"/>
            <w:right w:val="none" w:sz="0" w:space="0" w:color="auto"/>
          </w:divBdr>
        </w:div>
        <w:div w:id="1973246558">
          <w:marLeft w:val="0"/>
          <w:marRight w:val="0"/>
          <w:marTop w:val="0"/>
          <w:marBottom w:val="0"/>
          <w:divBdr>
            <w:top w:val="none" w:sz="0" w:space="0" w:color="auto"/>
            <w:left w:val="none" w:sz="0" w:space="0" w:color="auto"/>
            <w:bottom w:val="none" w:sz="0" w:space="0" w:color="auto"/>
            <w:right w:val="none" w:sz="0" w:space="0" w:color="auto"/>
          </w:divBdr>
        </w:div>
        <w:div w:id="1973246565">
          <w:marLeft w:val="0"/>
          <w:marRight w:val="0"/>
          <w:marTop w:val="0"/>
          <w:marBottom w:val="0"/>
          <w:divBdr>
            <w:top w:val="none" w:sz="0" w:space="0" w:color="auto"/>
            <w:left w:val="none" w:sz="0" w:space="0" w:color="auto"/>
            <w:bottom w:val="none" w:sz="0" w:space="0" w:color="auto"/>
            <w:right w:val="none" w:sz="0" w:space="0" w:color="auto"/>
          </w:divBdr>
        </w:div>
        <w:div w:id="1973246568">
          <w:marLeft w:val="0"/>
          <w:marRight w:val="0"/>
          <w:marTop w:val="0"/>
          <w:marBottom w:val="0"/>
          <w:divBdr>
            <w:top w:val="none" w:sz="0" w:space="0" w:color="auto"/>
            <w:left w:val="none" w:sz="0" w:space="0" w:color="auto"/>
            <w:bottom w:val="none" w:sz="0" w:space="0" w:color="auto"/>
            <w:right w:val="none" w:sz="0" w:space="0" w:color="auto"/>
          </w:divBdr>
        </w:div>
        <w:div w:id="1973246571">
          <w:marLeft w:val="0"/>
          <w:marRight w:val="0"/>
          <w:marTop w:val="0"/>
          <w:marBottom w:val="0"/>
          <w:divBdr>
            <w:top w:val="none" w:sz="0" w:space="0" w:color="auto"/>
            <w:left w:val="none" w:sz="0" w:space="0" w:color="auto"/>
            <w:bottom w:val="none" w:sz="0" w:space="0" w:color="auto"/>
            <w:right w:val="none" w:sz="0" w:space="0" w:color="auto"/>
          </w:divBdr>
        </w:div>
        <w:div w:id="1973246573">
          <w:marLeft w:val="0"/>
          <w:marRight w:val="0"/>
          <w:marTop w:val="0"/>
          <w:marBottom w:val="0"/>
          <w:divBdr>
            <w:top w:val="none" w:sz="0" w:space="0" w:color="auto"/>
            <w:left w:val="none" w:sz="0" w:space="0" w:color="auto"/>
            <w:bottom w:val="none" w:sz="0" w:space="0" w:color="auto"/>
            <w:right w:val="none" w:sz="0" w:space="0" w:color="auto"/>
          </w:divBdr>
        </w:div>
        <w:div w:id="1973246576">
          <w:marLeft w:val="0"/>
          <w:marRight w:val="0"/>
          <w:marTop w:val="0"/>
          <w:marBottom w:val="0"/>
          <w:divBdr>
            <w:top w:val="none" w:sz="0" w:space="0" w:color="auto"/>
            <w:left w:val="none" w:sz="0" w:space="0" w:color="auto"/>
            <w:bottom w:val="none" w:sz="0" w:space="0" w:color="auto"/>
            <w:right w:val="none" w:sz="0" w:space="0" w:color="auto"/>
          </w:divBdr>
        </w:div>
        <w:div w:id="1973246580">
          <w:marLeft w:val="0"/>
          <w:marRight w:val="0"/>
          <w:marTop w:val="0"/>
          <w:marBottom w:val="0"/>
          <w:divBdr>
            <w:top w:val="none" w:sz="0" w:space="0" w:color="auto"/>
            <w:left w:val="none" w:sz="0" w:space="0" w:color="auto"/>
            <w:bottom w:val="none" w:sz="0" w:space="0" w:color="auto"/>
            <w:right w:val="none" w:sz="0" w:space="0" w:color="auto"/>
          </w:divBdr>
        </w:div>
        <w:div w:id="1973246583">
          <w:marLeft w:val="0"/>
          <w:marRight w:val="0"/>
          <w:marTop w:val="0"/>
          <w:marBottom w:val="0"/>
          <w:divBdr>
            <w:top w:val="none" w:sz="0" w:space="0" w:color="auto"/>
            <w:left w:val="none" w:sz="0" w:space="0" w:color="auto"/>
            <w:bottom w:val="none" w:sz="0" w:space="0" w:color="auto"/>
            <w:right w:val="none" w:sz="0" w:space="0" w:color="auto"/>
          </w:divBdr>
        </w:div>
        <w:div w:id="1973246585">
          <w:marLeft w:val="0"/>
          <w:marRight w:val="0"/>
          <w:marTop w:val="0"/>
          <w:marBottom w:val="0"/>
          <w:divBdr>
            <w:top w:val="none" w:sz="0" w:space="0" w:color="auto"/>
            <w:left w:val="none" w:sz="0" w:space="0" w:color="auto"/>
            <w:bottom w:val="none" w:sz="0" w:space="0" w:color="auto"/>
            <w:right w:val="none" w:sz="0" w:space="0" w:color="auto"/>
          </w:divBdr>
        </w:div>
        <w:div w:id="1973246588">
          <w:marLeft w:val="0"/>
          <w:marRight w:val="0"/>
          <w:marTop w:val="0"/>
          <w:marBottom w:val="0"/>
          <w:divBdr>
            <w:top w:val="none" w:sz="0" w:space="0" w:color="auto"/>
            <w:left w:val="none" w:sz="0" w:space="0" w:color="auto"/>
            <w:bottom w:val="none" w:sz="0" w:space="0" w:color="auto"/>
            <w:right w:val="none" w:sz="0" w:space="0" w:color="auto"/>
          </w:divBdr>
        </w:div>
        <w:div w:id="1973246589">
          <w:marLeft w:val="0"/>
          <w:marRight w:val="0"/>
          <w:marTop w:val="0"/>
          <w:marBottom w:val="0"/>
          <w:divBdr>
            <w:top w:val="none" w:sz="0" w:space="0" w:color="auto"/>
            <w:left w:val="none" w:sz="0" w:space="0" w:color="auto"/>
            <w:bottom w:val="none" w:sz="0" w:space="0" w:color="auto"/>
            <w:right w:val="none" w:sz="0" w:space="0" w:color="auto"/>
          </w:divBdr>
        </w:div>
        <w:div w:id="1973246591">
          <w:marLeft w:val="0"/>
          <w:marRight w:val="0"/>
          <w:marTop w:val="0"/>
          <w:marBottom w:val="0"/>
          <w:divBdr>
            <w:top w:val="none" w:sz="0" w:space="0" w:color="auto"/>
            <w:left w:val="none" w:sz="0" w:space="0" w:color="auto"/>
            <w:bottom w:val="none" w:sz="0" w:space="0" w:color="auto"/>
            <w:right w:val="none" w:sz="0" w:space="0" w:color="auto"/>
          </w:divBdr>
        </w:div>
      </w:divsChild>
    </w:div>
    <w:div w:id="1973246575">
      <w:marLeft w:val="0"/>
      <w:marRight w:val="0"/>
      <w:marTop w:val="0"/>
      <w:marBottom w:val="0"/>
      <w:divBdr>
        <w:top w:val="none" w:sz="0" w:space="0" w:color="auto"/>
        <w:left w:val="none" w:sz="0" w:space="0" w:color="auto"/>
        <w:bottom w:val="none" w:sz="0" w:space="0" w:color="auto"/>
        <w:right w:val="none" w:sz="0" w:space="0" w:color="auto"/>
      </w:divBdr>
      <w:divsChild>
        <w:div w:id="1973246545">
          <w:marLeft w:val="0"/>
          <w:marRight w:val="0"/>
          <w:marTop w:val="0"/>
          <w:marBottom w:val="0"/>
          <w:divBdr>
            <w:top w:val="none" w:sz="0" w:space="0" w:color="auto"/>
            <w:left w:val="none" w:sz="0" w:space="0" w:color="auto"/>
            <w:bottom w:val="none" w:sz="0" w:space="0" w:color="auto"/>
            <w:right w:val="none" w:sz="0" w:space="0" w:color="auto"/>
          </w:divBdr>
        </w:div>
        <w:div w:id="1973246547">
          <w:marLeft w:val="0"/>
          <w:marRight w:val="0"/>
          <w:marTop w:val="0"/>
          <w:marBottom w:val="0"/>
          <w:divBdr>
            <w:top w:val="none" w:sz="0" w:space="0" w:color="auto"/>
            <w:left w:val="none" w:sz="0" w:space="0" w:color="auto"/>
            <w:bottom w:val="none" w:sz="0" w:space="0" w:color="auto"/>
            <w:right w:val="none" w:sz="0" w:space="0" w:color="auto"/>
          </w:divBdr>
        </w:div>
        <w:div w:id="1973246551">
          <w:marLeft w:val="0"/>
          <w:marRight w:val="0"/>
          <w:marTop w:val="0"/>
          <w:marBottom w:val="0"/>
          <w:divBdr>
            <w:top w:val="none" w:sz="0" w:space="0" w:color="auto"/>
            <w:left w:val="none" w:sz="0" w:space="0" w:color="auto"/>
            <w:bottom w:val="none" w:sz="0" w:space="0" w:color="auto"/>
            <w:right w:val="none" w:sz="0" w:space="0" w:color="auto"/>
          </w:divBdr>
        </w:div>
        <w:div w:id="1973246554">
          <w:marLeft w:val="0"/>
          <w:marRight w:val="0"/>
          <w:marTop w:val="0"/>
          <w:marBottom w:val="0"/>
          <w:divBdr>
            <w:top w:val="none" w:sz="0" w:space="0" w:color="auto"/>
            <w:left w:val="none" w:sz="0" w:space="0" w:color="auto"/>
            <w:bottom w:val="none" w:sz="0" w:space="0" w:color="auto"/>
            <w:right w:val="none" w:sz="0" w:space="0" w:color="auto"/>
          </w:divBdr>
        </w:div>
        <w:div w:id="1973246556">
          <w:marLeft w:val="0"/>
          <w:marRight w:val="0"/>
          <w:marTop w:val="0"/>
          <w:marBottom w:val="0"/>
          <w:divBdr>
            <w:top w:val="none" w:sz="0" w:space="0" w:color="auto"/>
            <w:left w:val="none" w:sz="0" w:space="0" w:color="auto"/>
            <w:bottom w:val="none" w:sz="0" w:space="0" w:color="auto"/>
            <w:right w:val="none" w:sz="0" w:space="0" w:color="auto"/>
          </w:divBdr>
        </w:div>
        <w:div w:id="1973246566">
          <w:marLeft w:val="0"/>
          <w:marRight w:val="0"/>
          <w:marTop w:val="0"/>
          <w:marBottom w:val="0"/>
          <w:divBdr>
            <w:top w:val="none" w:sz="0" w:space="0" w:color="auto"/>
            <w:left w:val="none" w:sz="0" w:space="0" w:color="auto"/>
            <w:bottom w:val="none" w:sz="0" w:space="0" w:color="auto"/>
            <w:right w:val="none" w:sz="0" w:space="0" w:color="auto"/>
          </w:divBdr>
        </w:div>
        <w:div w:id="1973246569">
          <w:marLeft w:val="0"/>
          <w:marRight w:val="0"/>
          <w:marTop w:val="0"/>
          <w:marBottom w:val="0"/>
          <w:divBdr>
            <w:top w:val="none" w:sz="0" w:space="0" w:color="auto"/>
            <w:left w:val="none" w:sz="0" w:space="0" w:color="auto"/>
            <w:bottom w:val="none" w:sz="0" w:space="0" w:color="auto"/>
            <w:right w:val="none" w:sz="0" w:space="0" w:color="auto"/>
          </w:divBdr>
        </w:div>
        <w:div w:id="1973246570">
          <w:marLeft w:val="0"/>
          <w:marRight w:val="0"/>
          <w:marTop w:val="0"/>
          <w:marBottom w:val="0"/>
          <w:divBdr>
            <w:top w:val="none" w:sz="0" w:space="0" w:color="auto"/>
            <w:left w:val="none" w:sz="0" w:space="0" w:color="auto"/>
            <w:bottom w:val="none" w:sz="0" w:space="0" w:color="auto"/>
            <w:right w:val="none" w:sz="0" w:space="0" w:color="auto"/>
          </w:divBdr>
        </w:div>
        <w:div w:id="1973246572">
          <w:marLeft w:val="0"/>
          <w:marRight w:val="0"/>
          <w:marTop w:val="0"/>
          <w:marBottom w:val="0"/>
          <w:divBdr>
            <w:top w:val="none" w:sz="0" w:space="0" w:color="auto"/>
            <w:left w:val="none" w:sz="0" w:space="0" w:color="auto"/>
            <w:bottom w:val="none" w:sz="0" w:space="0" w:color="auto"/>
            <w:right w:val="none" w:sz="0" w:space="0" w:color="auto"/>
          </w:divBdr>
        </w:div>
        <w:div w:id="1973246574">
          <w:marLeft w:val="0"/>
          <w:marRight w:val="0"/>
          <w:marTop w:val="0"/>
          <w:marBottom w:val="0"/>
          <w:divBdr>
            <w:top w:val="none" w:sz="0" w:space="0" w:color="auto"/>
            <w:left w:val="none" w:sz="0" w:space="0" w:color="auto"/>
            <w:bottom w:val="none" w:sz="0" w:space="0" w:color="auto"/>
            <w:right w:val="none" w:sz="0" w:space="0" w:color="auto"/>
          </w:divBdr>
        </w:div>
        <w:div w:id="1973246577">
          <w:marLeft w:val="0"/>
          <w:marRight w:val="0"/>
          <w:marTop w:val="0"/>
          <w:marBottom w:val="0"/>
          <w:divBdr>
            <w:top w:val="none" w:sz="0" w:space="0" w:color="auto"/>
            <w:left w:val="none" w:sz="0" w:space="0" w:color="auto"/>
            <w:bottom w:val="none" w:sz="0" w:space="0" w:color="auto"/>
            <w:right w:val="none" w:sz="0" w:space="0" w:color="auto"/>
          </w:divBdr>
        </w:div>
        <w:div w:id="1973246578">
          <w:marLeft w:val="0"/>
          <w:marRight w:val="0"/>
          <w:marTop w:val="0"/>
          <w:marBottom w:val="0"/>
          <w:divBdr>
            <w:top w:val="none" w:sz="0" w:space="0" w:color="auto"/>
            <w:left w:val="none" w:sz="0" w:space="0" w:color="auto"/>
            <w:bottom w:val="none" w:sz="0" w:space="0" w:color="auto"/>
            <w:right w:val="none" w:sz="0" w:space="0" w:color="auto"/>
          </w:divBdr>
        </w:div>
        <w:div w:id="1973246579">
          <w:marLeft w:val="0"/>
          <w:marRight w:val="0"/>
          <w:marTop w:val="0"/>
          <w:marBottom w:val="0"/>
          <w:divBdr>
            <w:top w:val="none" w:sz="0" w:space="0" w:color="auto"/>
            <w:left w:val="none" w:sz="0" w:space="0" w:color="auto"/>
            <w:bottom w:val="none" w:sz="0" w:space="0" w:color="auto"/>
            <w:right w:val="none" w:sz="0" w:space="0" w:color="auto"/>
          </w:divBdr>
        </w:div>
        <w:div w:id="1973246581">
          <w:marLeft w:val="0"/>
          <w:marRight w:val="0"/>
          <w:marTop w:val="0"/>
          <w:marBottom w:val="0"/>
          <w:divBdr>
            <w:top w:val="none" w:sz="0" w:space="0" w:color="auto"/>
            <w:left w:val="none" w:sz="0" w:space="0" w:color="auto"/>
            <w:bottom w:val="none" w:sz="0" w:space="0" w:color="auto"/>
            <w:right w:val="none" w:sz="0" w:space="0" w:color="auto"/>
          </w:divBdr>
        </w:div>
        <w:div w:id="1973246582">
          <w:marLeft w:val="0"/>
          <w:marRight w:val="0"/>
          <w:marTop w:val="0"/>
          <w:marBottom w:val="0"/>
          <w:divBdr>
            <w:top w:val="none" w:sz="0" w:space="0" w:color="auto"/>
            <w:left w:val="none" w:sz="0" w:space="0" w:color="auto"/>
            <w:bottom w:val="none" w:sz="0" w:space="0" w:color="auto"/>
            <w:right w:val="none" w:sz="0" w:space="0" w:color="auto"/>
          </w:divBdr>
        </w:div>
        <w:div w:id="1973246584">
          <w:marLeft w:val="0"/>
          <w:marRight w:val="0"/>
          <w:marTop w:val="0"/>
          <w:marBottom w:val="0"/>
          <w:divBdr>
            <w:top w:val="none" w:sz="0" w:space="0" w:color="auto"/>
            <w:left w:val="none" w:sz="0" w:space="0" w:color="auto"/>
            <w:bottom w:val="none" w:sz="0" w:space="0" w:color="auto"/>
            <w:right w:val="none" w:sz="0" w:space="0" w:color="auto"/>
          </w:divBdr>
        </w:div>
        <w:div w:id="1973246586">
          <w:marLeft w:val="0"/>
          <w:marRight w:val="0"/>
          <w:marTop w:val="0"/>
          <w:marBottom w:val="0"/>
          <w:divBdr>
            <w:top w:val="none" w:sz="0" w:space="0" w:color="auto"/>
            <w:left w:val="none" w:sz="0" w:space="0" w:color="auto"/>
            <w:bottom w:val="none" w:sz="0" w:space="0" w:color="auto"/>
            <w:right w:val="none" w:sz="0" w:space="0" w:color="auto"/>
          </w:divBdr>
        </w:div>
        <w:div w:id="1973246587">
          <w:marLeft w:val="0"/>
          <w:marRight w:val="0"/>
          <w:marTop w:val="0"/>
          <w:marBottom w:val="0"/>
          <w:divBdr>
            <w:top w:val="none" w:sz="0" w:space="0" w:color="auto"/>
            <w:left w:val="none" w:sz="0" w:space="0" w:color="auto"/>
            <w:bottom w:val="none" w:sz="0" w:space="0" w:color="auto"/>
            <w:right w:val="none" w:sz="0" w:space="0" w:color="auto"/>
          </w:divBdr>
        </w:div>
        <w:div w:id="1973246590">
          <w:marLeft w:val="0"/>
          <w:marRight w:val="0"/>
          <w:marTop w:val="0"/>
          <w:marBottom w:val="0"/>
          <w:divBdr>
            <w:top w:val="none" w:sz="0" w:space="0" w:color="auto"/>
            <w:left w:val="none" w:sz="0" w:space="0" w:color="auto"/>
            <w:bottom w:val="none" w:sz="0" w:space="0" w:color="auto"/>
            <w:right w:val="none" w:sz="0" w:space="0" w:color="auto"/>
          </w:divBdr>
        </w:div>
        <w:div w:id="1973246592">
          <w:marLeft w:val="0"/>
          <w:marRight w:val="0"/>
          <w:marTop w:val="0"/>
          <w:marBottom w:val="0"/>
          <w:divBdr>
            <w:top w:val="none" w:sz="0" w:space="0" w:color="auto"/>
            <w:left w:val="none" w:sz="0" w:space="0" w:color="auto"/>
            <w:bottom w:val="none" w:sz="0" w:space="0" w:color="auto"/>
            <w:right w:val="none" w:sz="0" w:space="0" w:color="auto"/>
          </w:divBdr>
        </w:div>
      </w:divsChild>
    </w:div>
    <w:div w:id="2126849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rbank.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E22A900E59E11E25153A492354C62F79E6F858938B592004CE7DE80ED9B10B6CDF94E6B59EA7C27ADD65DF8591d03AJ" TargetMode="External"/><Relationship Id="rId10" Type="http://schemas.openxmlformats.org/officeDocument/2006/relationships/hyperlink" Target="consultantplus://offline/ref=E22A900E59E11E25153A492354C62F79E6FD5F9C88572004CE7DE80ED9B10B6CDF94E6B59EA7C27ADD65DF8591d03AJ" TargetMode="External"/><Relationship Id="rId4" Type="http://schemas.openxmlformats.org/officeDocument/2006/relationships/settings" Target="settings.xml"/><Relationship Id="rId9" Type="http://schemas.openxmlformats.org/officeDocument/2006/relationships/hyperlink" Target="tel:84957877775"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62D78-4FE9-455B-A8D2-EC85522FE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62</Pages>
  <Words>33785</Words>
  <Characters>232679</Characters>
  <Application>Microsoft Office Word</Application>
  <DocSecurity>0</DocSecurity>
  <Lines>1938</Lines>
  <Paragraphs>531</Paragraphs>
  <ScaleCrop>false</ScaleCrop>
  <HeadingPairs>
    <vt:vector size="2" baseType="variant">
      <vt:variant>
        <vt:lpstr>Название</vt:lpstr>
      </vt:variant>
      <vt:variant>
        <vt:i4>1</vt:i4>
      </vt:variant>
    </vt:vector>
  </HeadingPairs>
  <TitlesOfParts>
    <vt:vector size="1" baseType="lpstr">
      <vt:lpstr>Регламент</vt:lpstr>
    </vt:vector>
  </TitlesOfParts>
  <Company>lefco</Company>
  <LinksUpToDate>false</LinksUpToDate>
  <CharactersWithSpaces>265933</CharactersWithSpaces>
  <SharedDoc>false</SharedDoc>
  <HLinks>
    <vt:vector size="318" baseType="variant">
      <vt:variant>
        <vt:i4>1245274</vt:i4>
      </vt:variant>
      <vt:variant>
        <vt:i4>315</vt:i4>
      </vt:variant>
      <vt:variant>
        <vt:i4>0</vt:i4>
      </vt:variant>
      <vt:variant>
        <vt:i4>5</vt:i4>
      </vt:variant>
      <vt:variant>
        <vt:lpwstr>http://www.orbank.ru/</vt:lpwstr>
      </vt:variant>
      <vt:variant>
        <vt:lpwstr/>
      </vt:variant>
      <vt:variant>
        <vt:i4>1245235</vt:i4>
      </vt:variant>
      <vt:variant>
        <vt:i4>308</vt:i4>
      </vt:variant>
      <vt:variant>
        <vt:i4>0</vt:i4>
      </vt:variant>
      <vt:variant>
        <vt:i4>5</vt:i4>
      </vt:variant>
      <vt:variant>
        <vt:lpwstr/>
      </vt:variant>
      <vt:variant>
        <vt:lpwstr>_Toc493064291</vt:lpwstr>
      </vt:variant>
      <vt:variant>
        <vt:i4>1245235</vt:i4>
      </vt:variant>
      <vt:variant>
        <vt:i4>302</vt:i4>
      </vt:variant>
      <vt:variant>
        <vt:i4>0</vt:i4>
      </vt:variant>
      <vt:variant>
        <vt:i4>5</vt:i4>
      </vt:variant>
      <vt:variant>
        <vt:lpwstr/>
      </vt:variant>
      <vt:variant>
        <vt:lpwstr>_Toc493064290</vt:lpwstr>
      </vt:variant>
      <vt:variant>
        <vt:i4>1179699</vt:i4>
      </vt:variant>
      <vt:variant>
        <vt:i4>296</vt:i4>
      </vt:variant>
      <vt:variant>
        <vt:i4>0</vt:i4>
      </vt:variant>
      <vt:variant>
        <vt:i4>5</vt:i4>
      </vt:variant>
      <vt:variant>
        <vt:lpwstr/>
      </vt:variant>
      <vt:variant>
        <vt:lpwstr>_Toc493064289</vt:lpwstr>
      </vt:variant>
      <vt:variant>
        <vt:i4>1179699</vt:i4>
      </vt:variant>
      <vt:variant>
        <vt:i4>290</vt:i4>
      </vt:variant>
      <vt:variant>
        <vt:i4>0</vt:i4>
      </vt:variant>
      <vt:variant>
        <vt:i4>5</vt:i4>
      </vt:variant>
      <vt:variant>
        <vt:lpwstr/>
      </vt:variant>
      <vt:variant>
        <vt:lpwstr>_Toc493064288</vt:lpwstr>
      </vt:variant>
      <vt:variant>
        <vt:i4>1179699</vt:i4>
      </vt:variant>
      <vt:variant>
        <vt:i4>284</vt:i4>
      </vt:variant>
      <vt:variant>
        <vt:i4>0</vt:i4>
      </vt:variant>
      <vt:variant>
        <vt:i4>5</vt:i4>
      </vt:variant>
      <vt:variant>
        <vt:lpwstr/>
      </vt:variant>
      <vt:variant>
        <vt:lpwstr>_Toc493064287</vt:lpwstr>
      </vt:variant>
      <vt:variant>
        <vt:i4>1179699</vt:i4>
      </vt:variant>
      <vt:variant>
        <vt:i4>278</vt:i4>
      </vt:variant>
      <vt:variant>
        <vt:i4>0</vt:i4>
      </vt:variant>
      <vt:variant>
        <vt:i4>5</vt:i4>
      </vt:variant>
      <vt:variant>
        <vt:lpwstr/>
      </vt:variant>
      <vt:variant>
        <vt:lpwstr>_Toc493064286</vt:lpwstr>
      </vt:variant>
      <vt:variant>
        <vt:i4>1179699</vt:i4>
      </vt:variant>
      <vt:variant>
        <vt:i4>272</vt:i4>
      </vt:variant>
      <vt:variant>
        <vt:i4>0</vt:i4>
      </vt:variant>
      <vt:variant>
        <vt:i4>5</vt:i4>
      </vt:variant>
      <vt:variant>
        <vt:lpwstr/>
      </vt:variant>
      <vt:variant>
        <vt:lpwstr>_Toc493064285</vt:lpwstr>
      </vt:variant>
      <vt:variant>
        <vt:i4>1179699</vt:i4>
      </vt:variant>
      <vt:variant>
        <vt:i4>266</vt:i4>
      </vt:variant>
      <vt:variant>
        <vt:i4>0</vt:i4>
      </vt:variant>
      <vt:variant>
        <vt:i4>5</vt:i4>
      </vt:variant>
      <vt:variant>
        <vt:lpwstr/>
      </vt:variant>
      <vt:variant>
        <vt:lpwstr>_Toc493064284</vt:lpwstr>
      </vt:variant>
      <vt:variant>
        <vt:i4>1179699</vt:i4>
      </vt:variant>
      <vt:variant>
        <vt:i4>260</vt:i4>
      </vt:variant>
      <vt:variant>
        <vt:i4>0</vt:i4>
      </vt:variant>
      <vt:variant>
        <vt:i4>5</vt:i4>
      </vt:variant>
      <vt:variant>
        <vt:lpwstr/>
      </vt:variant>
      <vt:variant>
        <vt:lpwstr>_Toc493064283</vt:lpwstr>
      </vt:variant>
      <vt:variant>
        <vt:i4>1179699</vt:i4>
      </vt:variant>
      <vt:variant>
        <vt:i4>254</vt:i4>
      </vt:variant>
      <vt:variant>
        <vt:i4>0</vt:i4>
      </vt:variant>
      <vt:variant>
        <vt:i4>5</vt:i4>
      </vt:variant>
      <vt:variant>
        <vt:lpwstr/>
      </vt:variant>
      <vt:variant>
        <vt:lpwstr>_Toc493064282</vt:lpwstr>
      </vt:variant>
      <vt:variant>
        <vt:i4>1179699</vt:i4>
      </vt:variant>
      <vt:variant>
        <vt:i4>248</vt:i4>
      </vt:variant>
      <vt:variant>
        <vt:i4>0</vt:i4>
      </vt:variant>
      <vt:variant>
        <vt:i4>5</vt:i4>
      </vt:variant>
      <vt:variant>
        <vt:lpwstr/>
      </vt:variant>
      <vt:variant>
        <vt:lpwstr>_Toc493064281</vt:lpwstr>
      </vt:variant>
      <vt:variant>
        <vt:i4>1179699</vt:i4>
      </vt:variant>
      <vt:variant>
        <vt:i4>242</vt:i4>
      </vt:variant>
      <vt:variant>
        <vt:i4>0</vt:i4>
      </vt:variant>
      <vt:variant>
        <vt:i4>5</vt:i4>
      </vt:variant>
      <vt:variant>
        <vt:lpwstr/>
      </vt:variant>
      <vt:variant>
        <vt:lpwstr>_Toc493064280</vt:lpwstr>
      </vt:variant>
      <vt:variant>
        <vt:i4>1900595</vt:i4>
      </vt:variant>
      <vt:variant>
        <vt:i4>236</vt:i4>
      </vt:variant>
      <vt:variant>
        <vt:i4>0</vt:i4>
      </vt:variant>
      <vt:variant>
        <vt:i4>5</vt:i4>
      </vt:variant>
      <vt:variant>
        <vt:lpwstr/>
      </vt:variant>
      <vt:variant>
        <vt:lpwstr>_Toc493064279</vt:lpwstr>
      </vt:variant>
      <vt:variant>
        <vt:i4>1900595</vt:i4>
      </vt:variant>
      <vt:variant>
        <vt:i4>230</vt:i4>
      </vt:variant>
      <vt:variant>
        <vt:i4>0</vt:i4>
      </vt:variant>
      <vt:variant>
        <vt:i4>5</vt:i4>
      </vt:variant>
      <vt:variant>
        <vt:lpwstr/>
      </vt:variant>
      <vt:variant>
        <vt:lpwstr>_Toc493064278</vt:lpwstr>
      </vt:variant>
      <vt:variant>
        <vt:i4>1900595</vt:i4>
      </vt:variant>
      <vt:variant>
        <vt:i4>224</vt:i4>
      </vt:variant>
      <vt:variant>
        <vt:i4>0</vt:i4>
      </vt:variant>
      <vt:variant>
        <vt:i4>5</vt:i4>
      </vt:variant>
      <vt:variant>
        <vt:lpwstr/>
      </vt:variant>
      <vt:variant>
        <vt:lpwstr>_Toc493064277</vt:lpwstr>
      </vt:variant>
      <vt:variant>
        <vt:i4>1900595</vt:i4>
      </vt:variant>
      <vt:variant>
        <vt:i4>218</vt:i4>
      </vt:variant>
      <vt:variant>
        <vt:i4>0</vt:i4>
      </vt:variant>
      <vt:variant>
        <vt:i4>5</vt:i4>
      </vt:variant>
      <vt:variant>
        <vt:lpwstr/>
      </vt:variant>
      <vt:variant>
        <vt:lpwstr>_Toc493064276</vt:lpwstr>
      </vt:variant>
      <vt:variant>
        <vt:i4>1900595</vt:i4>
      </vt:variant>
      <vt:variant>
        <vt:i4>212</vt:i4>
      </vt:variant>
      <vt:variant>
        <vt:i4>0</vt:i4>
      </vt:variant>
      <vt:variant>
        <vt:i4>5</vt:i4>
      </vt:variant>
      <vt:variant>
        <vt:lpwstr/>
      </vt:variant>
      <vt:variant>
        <vt:lpwstr>_Toc493064275</vt:lpwstr>
      </vt:variant>
      <vt:variant>
        <vt:i4>1900595</vt:i4>
      </vt:variant>
      <vt:variant>
        <vt:i4>206</vt:i4>
      </vt:variant>
      <vt:variant>
        <vt:i4>0</vt:i4>
      </vt:variant>
      <vt:variant>
        <vt:i4>5</vt:i4>
      </vt:variant>
      <vt:variant>
        <vt:lpwstr/>
      </vt:variant>
      <vt:variant>
        <vt:lpwstr>_Toc493064274</vt:lpwstr>
      </vt:variant>
      <vt:variant>
        <vt:i4>1900595</vt:i4>
      </vt:variant>
      <vt:variant>
        <vt:i4>200</vt:i4>
      </vt:variant>
      <vt:variant>
        <vt:i4>0</vt:i4>
      </vt:variant>
      <vt:variant>
        <vt:i4>5</vt:i4>
      </vt:variant>
      <vt:variant>
        <vt:lpwstr/>
      </vt:variant>
      <vt:variant>
        <vt:lpwstr>_Toc493064273</vt:lpwstr>
      </vt:variant>
      <vt:variant>
        <vt:i4>1900595</vt:i4>
      </vt:variant>
      <vt:variant>
        <vt:i4>194</vt:i4>
      </vt:variant>
      <vt:variant>
        <vt:i4>0</vt:i4>
      </vt:variant>
      <vt:variant>
        <vt:i4>5</vt:i4>
      </vt:variant>
      <vt:variant>
        <vt:lpwstr/>
      </vt:variant>
      <vt:variant>
        <vt:lpwstr>_Toc493064272</vt:lpwstr>
      </vt:variant>
      <vt:variant>
        <vt:i4>1900595</vt:i4>
      </vt:variant>
      <vt:variant>
        <vt:i4>188</vt:i4>
      </vt:variant>
      <vt:variant>
        <vt:i4>0</vt:i4>
      </vt:variant>
      <vt:variant>
        <vt:i4>5</vt:i4>
      </vt:variant>
      <vt:variant>
        <vt:lpwstr/>
      </vt:variant>
      <vt:variant>
        <vt:lpwstr>_Toc493064271</vt:lpwstr>
      </vt:variant>
      <vt:variant>
        <vt:i4>1900595</vt:i4>
      </vt:variant>
      <vt:variant>
        <vt:i4>182</vt:i4>
      </vt:variant>
      <vt:variant>
        <vt:i4>0</vt:i4>
      </vt:variant>
      <vt:variant>
        <vt:i4>5</vt:i4>
      </vt:variant>
      <vt:variant>
        <vt:lpwstr/>
      </vt:variant>
      <vt:variant>
        <vt:lpwstr>_Toc493064270</vt:lpwstr>
      </vt:variant>
      <vt:variant>
        <vt:i4>1835059</vt:i4>
      </vt:variant>
      <vt:variant>
        <vt:i4>176</vt:i4>
      </vt:variant>
      <vt:variant>
        <vt:i4>0</vt:i4>
      </vt:variant>
      <vt:variant>
        <vt:i4>5</vt:i4>
      </vt:variant>
      <vt:variant>
        <vt:lpwstr/>
      </vt:variant>
      <vt:variant>
        <vt:lpwstr>_Toc493064269</vt:lpwstr>
      </vt:variant>
      <vt:variant>
        <vt:i4>1835059</vt:i4>
      </vt:variant>
      <vt:variant>
        <vt:i4>170</vt:i4>
      </vt:variant>
      <vt:variant>
        <vt:i4>0</vt:i4>
      </vt:variant>
      <vt:variant>
        <vt:i4>5</vt:i4>
      </vt:variant>
      <vt:variant>
        <vt:lpwstr/>
      </vt:variant>
      <vt:variant>
        <vt:lpwstr>_Toc493064268</vt:lpwstr>
      </vt:variant>
      <vt:variant>
        <vt:i4>1835059</vt:i4>
      </vt:variant>
      <vt:variant>
        <vt:i4>164</vt:i4>
      </vt:variant>
      <vt:variant>
        <vt:i4>0</vt:i4>
      </vt:variant>
      <vt:variant>
        <vt:i4>5</vt:i4>
      </vt:variant>
      <vt:variant>
        <vt:lpwstr/>
      </vt:variant>
      <vt:variant>
        <vt:lpwstr>_Toc493064267</vt:lpwstr>
      </vt:variant>
      <vt:variant>
        <vt:i4>1835059</vt:i4>
      </vt:variant>
      <vt:variant>
        <vt:i4>158</vt:i4>
      </vt:variant>
      <vt:variant>
        <vt:i4>0</vt:i4>
      </vt:variant>
      <vt:variant>
        <vt:i4>5</vt:i4>
      </vt:variant>
      <vt:variant>
        <vt:lpwstr/>
      </vt:variant>
      <vt:variant>
        <vt:lpwstr>_Toc493064266</vt:lpwstr>
      </vt:variant>
      <vt:variant>
        <vt:i4>1835059</vt:i4>
      </vt:variant>
      <vt:variant>
        <vt:i4>152</vt:i4>
      </vt:variant>
      <vt:variant>
        <vt:i4>0</vt:i4>
      </vt:variant>
      <vt:variant>
        <vt:i4>5</vt:i4>
      </vt:variant>
      <vt:variant>
        <vt:lpwstr/>
      </vt:variant>
      <vt:variant>
        <vt:lpwstr>_Toc493064265</vt:lpwstr>
      </vt:variant>
      <vt:variant>
        <vt:i4>1835059</vt:i4>
      </vt:variant>
      <vt:variant>
        <vt:i4>146</vt:i4>
      </vt:variant>
      <vt:variant>
        <vt:i4>0</vt:i4>
      </vt:variant>
      <vt:variant>
        <vt:i4>5</vt:i4>
      </vt:variant>
      <vt:variant>
        <vt:lpwstr/>
      </vt:variant>
      <vt:variant>
        <vt:lpwstr>_Toc493064264</vt:lpwstr>
      </vt:variant>
      <vt:variant>
        <vt:i4>1835059</vt:i4>
      </vt:variant>
      <vt:variant>
        <vt:i4>140</vt:i4>
      </vt:variant>
      <vt:variant>
        <vt:i4>0</vt:i4>
      </vt:variant>
      <vt:variant>
        <vt:i4>5</vt:i4>
      </vt:variant>
      <vt:variant>
        <vt:lpwstr/>
      </vt:variant>
      <vt:variant>
        <vt:lpwstr>_Toc493064263</vt:lpwstr>
      </vt:variant>
      <vt:variant>
        <vt:i4>1835059</vt:i4>
      </vt:variant>
      <vt:variant>
        <vt:i4>134</vt:i4>
      </vt:variant>
      <vt:variant>
        <vt:i4>0</vt:i4>
      </vt:variant>
      <vt:variant>
        <vt:i4>5</vt:i4>
      </vt:variant>
      <vt:variant>
        <vt:lpwstr/>
      </vt:variant>
      <vt:variant>
        <vt:lpwstr>_Toc493064262</vt:lpwstr>
      </vt:variant>
      <vt:variant>
        <vt:i4>1835059</vt:i4>
      </vt:variant>
      <vt:variant>
        <vt:i4>128</vt:i4>
      </vt:variant>
      <vt:variant>
        <vt:i4>0</vt:i4>
      </vt:variant>
      <vt:variant>
        <vt:i4>5</vt:i4>
      </vt:variant>
      <vt:variant>
        <vt:lpwstr/>
      </vt:variant>
      <vt:variant>
        <vt:lpwstr>_Toc493064261</vt:lpwstr>
      </vt:variant>
      <vt:variant>
        <vt:i4>1835059</vt:i4>
      </vt:variant>
      <vt:variant>
        <vt:i4>122</vt:i4>
      </vt:variant>
      <vt:variant>
        <vt:i4>0</vt:i4>
      </vt:variant>
      <vt:variant>
        <vt:i4>5</vt:i4>
      </vt:variant>
      <vt:variant>
        <vt:lpwstr/>
      </vt:variant>
      <vt:variant>
        <vt:lpwstr>_Toc493064260</vt:lpwstr>
      </vt:variant>
      <vt:variant>
        <vt:i4>2031667</vt:i4>
      </vt:variant>
      <vt:variant>
        <vt:i4>116</vt:i4>
      </vt:variant>
      <vt:variant>
        <vt:i4>0</vt:i4>
      </vt:variant>
      <vt:variant>
        <vt:i4>5</vt:i4>
      </vt:variant>
      <vt:variant>
        <vt:lpwstr/>
      </vt:variant>
      <vt:variant>
        <vt:lpwstr>_Toc493064259</vt:lpwstr>
      </vt:variant>
      <vt:variant>
        <vt:i4>2031667</vt:i4>
      </vt:variant>
      <vt:variant>
        <vt:i4>110</vt:i4>
      </vt:variant>
      <vt:variant>
        <vt:i4>0</vt:i4>
      </vt:variant>
      <vt:variant>
        <vt:i4>5</vt:i4>
      </vt:variant>
      <vt:variant>
        <vt:lpwstr/>
      </vt:variant>
      <vt:variant>
        <vt:lpwstr>_Toc493064258</vt:lpwstr>
      </vt:variant>
      <vt:variant>
        <vt:i4>2031667</vt:i4>
      </vt:variant>
      <vt:variant>
        <vt:i4>104</vt:i4>
      </vt:variant>
      <vt:variant>
        <vt:i4>0</vt:i4>
      </vt:variant>
      <vt:variant>
        <vt:i4>5</vt:i4>
      </vt:variant>
      <vt:variant>
        <vt:lpwstr/>
      </vt:variant>
      <vt:variant>
        <vt:lpwstr>_Toc493064257</vt:lpwstr>
      </vt:variant>
      <vt:variant>
        <vt:i4>2031667</vt:i4>
      </vt:variant>
      <vt:variant>
        <vt:i4>98</vt:i4>
      </vt:variant>
      <vt:variant>
        <vt:i4>0</vt:i4>
      </vt:variant>
      <vt:variant>
        <vt:i4>5</vt:i4>
      </vt:variant>
      <vt:variant>
        <vt:lpwstr/>
      </vt:variant>
      <vt:variant>
        <vt:lpwstr>_Toc493064256</vt:lpwstr>
      </vt:variant>
      <vt:variant>
        <vt:i4>2031667</vt:i4>
      </vt:variant>
      <vt:variant>
        <vt:i4>92</vt:i4>
      </vt:variant>
      <vt:variant>
        <vt:i4>0</vt:i4>
      </vt:variant>
      <vt:variant>
        <vt:i4>5</vt:i4>
      </vt:variant>
      <vt:variant>
        <vt:lpwstr/>
      </vt:variant>
      <vt:variant>
        <vt:lpwstr>_Toc493064255</vt:lpwstr>
      </vt:variant>
      <vt:variant>
        <vt:i4>2031667</vt:i4>
      </vt:variant>
      <vt:variant>
        <vt:i4>86</vt:i4>
      </vt:variant>
      <vt:variant>
        <vt:i4>0</vt:i4>
      </vt:variant>
      <vt:variant>
        <vt:i4>5</vt:i4>
      </vt:variant>
      <vt:variant>
        <vt:lpwstr/>
      </vt:variant>
      <vt:variant>
        <vt:lpwstr>_Toc493064254</vt:lpwstr>
      </vt:variant>
      <vt:variant>
        <vt:i4>2031667</vt:i4>
      </vt:variant>
      <vt:variant>
        <vt:i4>80</vt:i4>
      </vt:variant>
      <vt:variant>
        <vt:i4>0</vt:i4>
      </vt:variant>
      <vt:variant>
        <vt:i4>5</vt:i4>
      </vt:variant>
      <vt:variant>
        <vt:lpwstr/>
      </vt:variant>
      <vt:variant>
        <vt:lpwstr>_Toc493064253</vt:lpwstr>
      </vt:variant>
      <vt:variant>
        <vt:i4>2031667</vt:i4>
      </vt:variant>
      <vt:variant>
        <vt:i4>74</vt:i4>
      </vt:variant>
      <vt:variant>
        <vt:i4>0</vt:i4>
      </vt:variant>
      <vt:variant>
        <vt:i4>5</vt:i4>
      </vt:variant>
      <vt:variant>
        <vt:lpwstr/>
      </vt:variant>
      <vt:variant>
        <vt:lpwstr>_Toc493064252</vt:lpwstr>
      </vt:variant>
      <vt:variant>
        <vt:i4>2031667</vt:i4>
      </vt:variant>
      <vt:variant>
        <vt:i4>68</vt:i4>
      </vt:variant>
      <vt:variant>
        <vt:i4>0</vt:i4>
      </vt:variant>
      <vt:variant>
        <vt:i4>5</vt:i4>
      </vt:variant>
      <vt:variant>
        <vt:lpwstr/>
      </vt:variant>
      <vt:variant>
        <vt:lpwstr>_Toc493064251</vt:lpwstr>
      </vt:variant>
      <vt:variant>
        <vt:i4>2031667</vt:i4>
      </vt:variant>
      <vt:variant>
        <vt:i4>62</vt:i4>
      </vt:variant>
      <vt:variant>
        <vt:i4>0</vt:i4>
      </vt:variant>
      <vt:variant>
        <vt:i4>5</vt:i4>
      </vt:variant>
      <vt:variant>
        <vt:lpwstr/>
      </vt:variant>
      <vt:variant>
        <vt:lpwstr>_Toc493064250</vt:lpwstr>
      </vt:variant>
      <vt:variant>
        <vt:i4>1966131</vt:i4>
      </vt:variant>
      <vt:variant>
        <vt:i4>56</vt:i4>
      </vt:variant>
      <vt:variant>
        <vt:i4>0</vt:i4>
      </vt:variant>
      <vt:variant>
        <vt:i4>5</vt:i4>
      </vt:variant>
      <vt:variant>
        <vt:lpwstr/>
      </vt:variant>
      <vt:variant>
        <vt:lpwstr>_Toc493064249</vt:lpwstr>
      </vt:variant>
      <vt:variant>
        <vt:i4>1966131</vt:i4>
      </vt:variant>
      <vt:variant>
        <vt:i4>50</vt:i4>
      </vt:variant>
      <vt:variant>
        <vt:i4>0</vt:i4>
      </vt:variant>
      <vt:variant>
        <vt:i4>5</vt:i4>
      </vt:variant>
      <vt:variant>
        <vt:lpwstr/>
      </vt:variant>
      <vt:variant>
        <vt:lpwstr>_Toc493064248</vt:lpwstr>
      </vt:variant>
      <vt:variant>
        <vt:i4>1966131</vt:i4>
      </vt:variant>
      <vt:variant>
        <vt:i4>44</vt:i4>
      </vt:variant>
      <vt:variant>
        <vt:i4>0</vt:i4>
      </vt:variant>
      <vt:variant>
        <vt:i4>5</vt:i4>
      </vt:variant>
      <vt:variant>
        <vt:lpwstr/>
      </vt:variant>
      <vt:variant>
        <vt:lpwstr>_Toc493064247</vt:lpwstr>
      </vt:variant>
      <vt:variant>
        <vt:i4>1966131</vt:i4>
      </vt:variant>
      <vt:variant>
        <vt:i4>38</vt:i4>
      </vt:variant>
      <vt:variant>
        <vt:i4>0</vt:i4>
      </vt:variant>
      <vt:variant>
        <vt:i4>5</vt:i4>
      </vt:variant>
      <vt:variant>
        <vt:lpwstr/>
      </vt:variant>
      <vt:variant>
        <vt:lpwstr>_Toc493064246</vt:lpwstr>
      </vt:variant>
      <vt:variant>
        <vt:i4>1966131</vt:i4>
      </vt:variant>
      <vt:variant>
        <vt:i4>32</vt:i4>
      </vt:variant>
      <vt:variant>
        <vt:i4>0</vt:i4>
      </vt:variant>
      <vt:variant>
        <vt:i4>5</vt:i4>
      </vt:variant>
      <vt:variant>
        <vt:lpwstr/>
      </vt:variant>
      <vt:variant>
        <vt:lpwstr>_Toc493064245</vt:lpwstr>
      </vt:variant>
      <vt:variant>
        <vt:i4>1966131</vt:i4>
      </vt:variant>
      <vt:variant>
        <vt:i4>26</vt:i4>
      </vt:variant>
      <vt:variant>
        <vt:i4>0</vt:i4>
      </vt:variant>
      <vt:variant>
        <vt:i4>5</vt:i4>
      </vt:variant>
      <vt:variant>
        <vt:lpwstr/>
      </vt:variant>
      <vt:variant>
        <vt:lpwstr>_Toc493064244</vt:lpwstr>
      </vt:variant>
      <vt:variant>
        <vt:i4>1966131</vt:i4>
      </vt:variant>
      <vt:variant>
        <vt:i4>20</vt:i4>
      </vt:variant>
      <vt:variant>
        <vt:i4>0</vt:i4>
      </vt:variant>
      <vt:variant>
        <vt:i4>5</vt:i4>
      </vt:variant>
      <vt:variant>
        <vt:lpwstr/>
      </vt:variant>
      <vt:variant>
        <vt:lpwstr>_Toc493064243</vt:lpwstr>
      </vt:variant>
      <vt:variant>
        <vt:i4>1966131</vt:i4>
      </vt:variant>
      <vt:variant>
        <vt:i4>14</vt:i4>
      </vt:variant>
      <vt:variant>
        <vt:i4>0</vt:i4>
      </vt:variant>
      <vt:variant>
        <vt:i4>5</vt:i4>
      </vt:variant>
      <vt:variant>
        <vt:lpwstr/>
      </vt:variant>
      <vt:variant>
        <vt:lpwstr>_Toc493064242</vt:lpwstr>
      </vt:variant>
      <vt:variant>
        <vt:i4>1966131</vt:i4>
      </vt:variant>
      <vt:variant>
        <vt:i4>8</vt:i4>
      </vt:variant>
      <vt:variant>
        <vt:i4>0</vt:i4>
      </vt:variant>
      <vt:variant>
        <vt:i4>5</vt:i4>
      </vt:variant>
      <vt:variant>
        <vt:lpwstr/>
      </vt:variant>
      <vt:variant>
        <vt:lpwstr>_Toc493064241</vt:lpwstr>
      </vt:variant>
      <vt:variant>
        <vt:i4>1966131</vt:i4>
      </vt:variant>
      <vt:variant>
        <vt:i4>2</vt:i4>
      </vt:variant>
      <vt:variant>
        <vt:i4>0</vt:i4>
      </vt:variant>
      <vt:variant>
        <vt:i4>5</vt:i4>
      </vt:variant>
      <vt:variant>
        <vt:lpwstr/>
      </vt:variant>
      <vt:variant>
        <vt:lpwstr>_Toc493064240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dc:title>
  <dc:subject/>
  <dc:creator>Sobolev</dc:creator>
  <cp:keywords/>
  <dc:description/>
  <cp:lastModifiedBy>Кравченко Владимир Евгеньевич</cp:lastModifiedBy>
  <cp:revision>8</cp:revision>
  <cp:lastPrinted>2021-09-17T09:38:00Z</cp:lastPrinted>
  <dcterms:created xsi:type="dcterms:W3CDTF">2023-12-22T06:50:00Z</dcterms:created>
  <dcterms:modified xsi:type="dcterms:W3CDTF">2023-12-25T09:42:00Z</dcterms:modified>
</cp:coreProperties>
</file>